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7A697" w14:textId="1733B6F6" w:rsidR="001E65A1" w:rsidRDefault="001E65A1" w:rsidP="001E65A1">
      <w:pPr>
        <w:pStyle w:val="3GPPHeader"/>
        <w:spacing w:after="0"/>
      </w:pPr>
      <w:r w:rsidRPr="00640BFB">
        <w:t>3GPP TSG-RAN WG2 Meeting #125</w:t>
      </w:r>
      <w:r w:rsidRPr="00640BFB">
        <w:tab/>
        <w:t>R2-2</w:t>
      </w:r>
      <w:r w:rsidR="00640BFB" w:rsidRPr="00640BFB">
        <w:t>401362</w:t>
      </w:r>
    </w:p>
    <w:p w14:paraId="1735A057" w14:textId="43F988D7" w:rsidR="00CD3DC8" w:rsidRPr="00922EA7" w:rsidRDefault="001E65A1" w:rsidP="001E65A1">
      <w:pPr>
        <w:pStyle w:val="3GPPHeader"/>
        <w:rPr>
          <w:rFonts w:eastAsia="맑은 고딕"/>
          <w:lang w:eastAsia="ko-KR"/>
        </w:rPr>
      </w:pPr>
      <w:r>
        <w:t>Athens, Greece, Feb. 26th – Mar. 1st, 2024</w:t>
      </w:r>
      <w:r w:rsidR="00CD3DC8" w:rsidRPr="00922EA7">
        <w:rPr>
          <w:bCs/>
        </w:rPr>
        <w:tab/>
      </w:r>
    </w:p>
    <w:p w14:paraId="7F54F68E" w14:textId="1BCF0889"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FE73ED">
        <w:rPr>
          <w:rFonts w:cs="Arial"/>
          <w:b/>
          <w:bCs/>
          <w:sz w:val="24"/>
        </w:rPr>
        <w:t>7.3.2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E2E1A06"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300BE0">
        <w:rPr>
          <w:rFonts w:ascii="Arial" w:hAnsi="Arial" w:cs="Arial"/>
          <w:b/>
          <w:bCs/>
          <w:sz w:val="24"/>
        </w:rPr>
        <w:t>MAC Open Issues on Cell DTX/DRX</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13D4840" w14:textId="6FEAA657" w:rsidR="001B6510" w:rsidRDefault="00300BE0" w:rsidP="001B6510">
      <w:pPr>
        <w:spacing w:before="240"/>
        <w:rPr>
          <w:lang w:eastAsia="ko-KR"/>
        </w:rPr>
      </w:pPr>
      <w:r>
        <w:rPr>
          <w:lang w:eastAsia="ko-KR"/>
        </w:rPr>
        <w:t>This document discusses MAC open issues on Cell DTX/DRX.</w:t>
      </w:r>
    </w:p>
    <w:p w14:paraId="4BE125F8" w14:textId="77777777" w:rsidR="00F70D85" w:rsidRPr="00702631" w:rsidRDefault="00F70D85" w:rsidP="001B6510">
      <w:pPr>
        <w:spacing w:before="240"/>
        <w:rPr>
          <w:rFonts w:eastAsiaTheme="minorEastAsia"/>
          <w:lang w:eastAsia="ko-KR"/>
        </w:rPr>
      </w:pPr>
    </w:p>
    <w:p w14:paraId="070A2445" w14:textId="77777777" w:rsidR="002559DF" w:rsidRPr="00C93DB7" w:rsidRDefault="002559DF" w:rsidP="002559DF">
      <w:pPr>
        <w:pStyle w:val="1"/>
      </w:pPr>
      <w:r w:rsidRPr="00C93DB7">
        <w:t>Discussion</w:t>
      </w:r>
    </w:p>
    <w:p w14:paraId="3B3083CB" w14:textId="5765994E" w:rsidR="00F1163D" w:rsidRDefault="00F1163D" w:rsidP="00D433E5">
      <w:pPr>
        <w:pStyle w:val="2"/>
        <w:rPr>
          <w:rFonts w:eastAsiaTheme="minorEastAsia"/>
          <w:lang w:eastAsia="ko-KR"/>
        </w:rPr>
      </w:pPr>
      <w:r>
        <w:rPr>
          <w:rFonts w:eastAsiaTheme="minorEastAsia"/>
          <w:lang w:eastAsia="ko-KR"/>
        </w:rPr>
        <w:t xml:space="preserve">Unnecessary </w:t>
      </w:r>
      <w:r>
        <w:rPr>
          <w:rFonts w:eastAsiaTheme="minorEastAsia" w:hint="eastAsia"/>
          <w:lang w:eastAsia="ko-KR"/>
        </w:rPr>
        <w:t xml:space="preserve">Random Access </w:t>
      </w:r>
      <w:r w:rsidR="00730D17">
        <w:rPr>
          <w:rFonts w:eastAsiaTheme="minorEastAsia"/>
          <w:lang w:eastAsia="ko-KR"/>
        </w:rPr>
        <w:t xml:space="preserve">Initiation </w:t>
      </w:r>
      <w:r>
        <w:rPr>
          <w:rFonts w:eastAsiaTheme="minorEastAsia" w:hint="eastAsia"/>
          <w:lang w:eastAsia="ko-KR"/>
        </w:rPr>
        <w:t>for Eme</w:t>
      </w:r>
      <w:r>
        <w:rPr>
          <w:rFonts w:eastAsiaTheme="minorEastAsia"/>
          <w:lang w:eastAsia="ko-KR"/>
        </w:rPr>
        <w:t>r</w:t>
      </w:r>
      <w:r>
        <w:rPr>
          <w:rFonts w:eastAsiaTheme="minorEastAsia" w:hint="eastAsia"/>
          <w:lang w:eastAsia="ko-KR"/>
        </w:rPr>
        <w:t>gency Services</w:t>
      </w:r>
    </w:p>
    <w:p w14:paraId="7E1479E4" w14:textId="3F121489" w:rsidR="00FA1BC5" w:rsidRPr="00FA1BC5" w:rsidRDefault="00FA1BC5" w:rsidP="00FA1BC5">
      <w:pPr>
        <w:spacing w:before="240"/>
        <w:rPr>
          <w:rFonts w:eastAsiaTheme="minorEastAsia"/>
          <w:lang w:val="en-US" w:eastAsia="ko-KR"/>
        </w:rPr>
      </w:pPr>
      <w:r>
        <w:rPr>
          <w:rFonts w:eastAsiaTheme="minorEastAsia" w:hint="eastAsia"/>
          <w:lang w:val="en-US" w:eastAsia="ko-KR"/>
        </w:rPr>
        <w:t>In RAN2#124, RAN2 confirmed that UE triggers a random access when an emergency call is initiated during cell DRX non-active period as follows:</w:t>
      </w:r>
    </w:p>
    <w:tbl>
      <w:tblPr>
        <w:tblStyle w:val="a5"/>
        <w:tblW w:w="0" w:type="auto"/>
        <w:tblLook w:val="04A0" w:firstRow="1" w:lastRow="0" w:firstColumn="1" w:lastColumn="0" w:noHBand="0" w:noVBand="1"/>
      </w:tblPr>
      <w:tblGrid>
        <w:gridCol w:w="9016"/>
      </w:tblGrid>
      <w:tr w:rsidR="00FA1BC5" w14:paraId="535083F8" w14:textId="77777777" w:rsidTr="00FA1BC5">
        <w:tc>
          <w:tcPr>
            <w:tcW w:w="9016" w:type="dxa"/>
          </w:tcPr>
          <w:p w14:paraId="39277380" w14:textId="3DE63CBB" w:rsidR="00FA1BC5" w:rsidRPr="00FA1BC5" w:rsidRDefault="00FA1BC5" w:rsidP="00FA1BC5">
            <w:pPr>
              <w:spacing w:before="240"/>
              <w:rPr>
                <w:rFonts w:eastAsia="Yu Mincho"/>
                <w:lang w:eastAsia="ja-JP"/>
              </w:rPr>
            </w:pPr>
            <w:r>
              <w:rPr>
                <w:rFonts w:eastAsia="Yu Mincho"/>
                <w:lang w:eastAsia="ja-JP"/>
              </w:rPr>
              <w:t xml:space="preserve">1. </w:t>
            </w:r>
            <w:r w:rsidRPr="00FA1BC5">
              <w:rPr>
                <w:rFonts w:eastAsia="Yu Mincho"/>
                <w:lang w:eastAsia="ja-JP"/>
              </w:rPr>
              <w:t>Confirm WA emergency call: UE triggers RACH upon determining that an emergency call is initiated during the cell DTX/DRX non active period</w:t>
            </w:r>
          </w:p>
          <w:p w14:paraId="3986D70F" w14:textId="640047A6" w:rsidR="00FA1BC5" w:rsidRPr="00FA1BC5" w:rsidRDefault="00FA1BC5" w:rsidP="00FA1BC5">
            <w:pPr>
              <w:spacing w:before="240"/>
              <w:rPr>
                <w:rFonts w:eastAsia="Yu Mincho"/>
                <w:lang w:eastAsia="ja-JP"/>
              </w:rPr>
            </w:pPr>
            <w:r w:rsidRPr="00FA1BC5">
              <w:rPr>
                <w:rFonts w:eastAsia="Yu Mincho"/>
                <w:lang w:eastAsia="ja-JP"/>
              </w:rPr>
              <w:t>2.</w:t>
            </w:r>
            <w:r>
              <w:rPr>
                <w:rFonts w:eastAsia="Yu Mincho"/>
                <w:lang w:eastAsia="ja-JP"/>
              </w:rPr>
              <w:t xml:space="preserve"> </w:t>
            </w:r>
            <w:r w:rsidRPr="00FA1BC5">
              <w:rPr>
                <w:rFonts w:eastAsia="Yu Mincho"/>
                <w:lang w:eastAsia="ja-JP"/>
              </w:rPr>
              <w:t>In running MAC CR, capture a NOTE similar to section 5.3.13.2 of TS 38.331 (i.e., “NOTE: How the MAC layer in the UE is aware of an ongoing emergency service is up to UE implementation.”)</w:t>
            </w:r>
          </w:p>
          <w:p w14:paraId="3368B766" w14:textId="46640751" w:rsidR="00FA1BC5" w:rsidRPr="00FA1BC5" w:rsidRDefault="00FA1BC5" w:rsidP="00FA1BC5">
            <w:pPr>
              <w:spacing w:before="240"/>
              <w:rPr>
                <w:rFonts w:eastAsia="Yu Mincho"/>
                <w:lang w:eastAsia="ja-JP"/>
              </w:rPr>
            </w:pPr>
            <w:r w:rsidRPr="00FA1BC5">
              <w:rPr>
                <w:rFonts w:eastAsia="Yu Mincho"/>
                <w:lang w:eastAsia="ja-JP"/>
              </w:rPr>
              <w:t>3.</w:t>
            </w:r>
            <w:r>
              <w:rPr>
                <w:rFonts w:eastAsia="Yu Mincho"/>
                <w:lang w:eastAsia="ja-JP"/>
              </w:rPr>
              <w:t xml:space="preserve"> </w:t>
            </w:r>
            <w:r w:rsidRPr="00FA1BC5">
              <w:rPr>
                <w:rFonts w:eastAsia="Yu Mincho"/>
                <w:lang w:eastAsia="ja-JP"/>
              </w:rPr>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tc>
      </w:tr>
    </w:tbl>
    <w:p w14:paraId="42F57CC7" w14:textId="1132ABC1" w:rsidR="00F1163D" w:rsidRDefault="00FA1BC5" w:rsidP="00BC0979">
      <w:pPr>
        <w:spacing w:before="240"/>
        <w:rPr>
          <w:rFonts w:eastAsiaTheme="minorEastAsia"/>
          <w:lang w:val="en-US" w:eastAsia="ko-KR"/>
        </w:rPr>
      </w:pPr>
      <w:r>
        <w:rPr>
          <w:rFonts w:eastAsiaTheme="minorEastAsia" w:hint="eastAsia"/>
          <w:lang w:val="en-US" w:eastAsia="ko-KR"/>
        </w:rPr>
        <w:t>Based on the agreements above, the MAC specification</w:t>
      </w:r>
      <w:r>
        <w:rPr>
          <w:rFonts w:eastAsiaTheme="minorEastAsia"/>
          <w:lang w:val="en-US" w:eastAsia="ko-KR"/>
        </w:rPr>
        <w:t xml:space="preserve"> captures the relevant procedures as follows:</w:t>
      </w:r>
    </w:p>
    <w:tbl>
      <w:tblPr>
        <w:tblStyle w:val="a5"/>
        <w:tblW w:w="0" w:type="auto"/>
        <w:tblLook w:val="04A0" w:firstRow="1" w:lastRow="0" w:firstColumn="1" w:lastColumn="0" w:noHBand="0" w:noVBand="1"/>
      </w:tblPr>
      <w:tblGrid>
        <w:gridCol w:w="9016"/>
      </w:tblGrid>
      <w:tr w:rsidR="00FA1BC5" w14:paraId="1BEC8E24" w14:textId="77777777" w:rsidTr="00FA1BC5">
        <w:tc>
          <w:tcPr>
            <w:tcW w:w="9016" w:type="dxa"/>
          </w:tcPr>
          <w:p w14:paraId="598384C4" w14:textId="77777777" w:rsidR="00FA1BC5" w:rsidRPr="003541C3" w:rsidRDefault="00FA1BC5" w:rsidP="00FA1BC5">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6A505D35" w14:textId="1370F609" w:rsidR="00FA1BC5" w:rsidRPr="00FA1BC5" w:rsidRDefault="00FA1BC5" w:rsidP="00FA1BC5">
            <w:pPr>
              <w:pStyle w:val="B3"/>
              <w:rPr>
                <w:rFonts w:eastAsiaTheme="minorEastAsia"/>
                <w:lang w:eastAsia="ko-KR"/>
              </w:rPr>
            </w:pPr>
            <w:r>
              <w:rPr>
                <w:rFonts w:eastAsiaTheme="minorEastAsia"/>
                <w:lang w:eastAsia="ko-KR"/>
              </w:rPr>
              <w:t>…</w:t>
            </w:r>
          </w:p>
          <w:p w14:paraId="2814B823" w14:textId="77777777" w:rsidR="00FA1BC5" w:rsidRPr="003541C3" w:rsidRDefault="00FA1BC5" w:rsidP="00FA1BC5">
            <w:pPr>
              <w:pStyle w:val="B1"/>
            </w:pPr>
            <w:r w:rsidRPr="003541C3">
              <w:t>1&gt;</w:t>
            </w:r>
            <w:r w:rsidRPr="003541C3">
              <w:tab/>
              <w:t>if cell DRX is activated and the Serving Cell is not in the cell DRX Active Period:</w:t>
            </w:r>
          </w:p>
          <w:p w14:paraId="209E08E3" w14:textId="0E03FDD8" w:rsidR="00FA1BC5" w:rsidRPr="003541C3" w:rsidRDefault="00FA1BC5" w:rsidP="00FA1BC5">
            <w:pPr>
              <w:pStyle w:val="B2"/>
            </w:pPr>
            <w:r>
              <w:t>…</w:t>
            </w:r>
          </w:p>
          <w:p w14:paraId="69C7A363" w14:textId="77777777" w:rsidR="00FA1BC5" w:rsidRPr="003541C3" w:rsidRDefault="00FA1BC5" w:rsidP="00FA1BC5">
            <w:pPr>
              <w:pStyle w:val="B2"/>
            </w:pPr>
            <w:r w:rsidRPr="003541C3">
              <w:t>2&gt;</w:t>
            </w:r>
            <w:r w:rsidRPr="003541C3">
              <w:tab/>
              <w:t xml:space="preserve">if an emergency service is initiated by upper layers and this Serving Cell is the </w:t>
            </w:r>
            <w:r w:rsidRPr="00FA1BC5">
              <w:rPr>
                <w:highlight w:val="yellow"/>
              </w:rPr>
              <w:t>SpCell</w:t>
            </w:r>
            <w:r w:rsidRPr="003541C3">
              <w:t>:</w:t>
            </w:r>
          </w:p>
          <w:p w14:paraId="3ABDBC46" w14:textId="1F1C1512" w:rsidR="00FA1BC5" w:rsidRPr="00FA1BC5" w:rsidRDefault="00FA1BC5" w:rsidP="00FA1BC5">
            <w:pPr>
              <w:pStyle w:val="B3"/>
              <w:rPr>
                <w:rFonts w:eastAsiaTheme="minorEastAsia"/>
                <w:lang w:eastAsia="ko-KR"/>
              </w:rPr>
            </w:pPr>
            <w:r w:rsidRPr="003541C3">
              <w:t>3&gt;</w:t>
            </w:r>
            <w:r w:rsidRPr="003541C3">
              <w:tab/>
              <w:t>initiate a Random Access procedure (as specified in clause 5.1.1).</w:t>
            </w:r>
          </w:p>
        </w:tc>
      </w:tr>
    </w:tbl>
    <w:p w14:paraId="5FF3BE23" w14:textId="5D9543D8" w:rsidR="00FA1BC5" w:rsidRDefault="00FA1BC5" w:rsidP="00BC0979">
      <w:pPr>
        <w:spacing w:before="240"/>
        <w:rPr>
          <w:rFonts w:eastAsiaTheme="minorEastAsia"/>
          <w:lang w:val="en-US" w:eastAsia="ko-KR"/>
        </w:rPr>
      </w:pPr>
      <w:r>
        <w:rPr>
          <w:rFonts w:eastAsiaTheme="minorEastAsia"/>
          <w:lang w:val="en-US" w:eastAsia="ko-KR"/>
        </w:rPr>
        <w:t>In DC scenario, a random access is triggered in both MCG and SCG. A question is whether those two random accesses are necessary.</w:t>
      </w:r>
      <w:r w:rsidR="003E29A5">
        <w:rPr>
          <w:rFonts w:eastAsiaTheme="minorEastAsia"/>
          <w:lang w:val="en-US" w:eastAsia="ko-KR"/>
        </w:rPr>
        <w:t xml:space="preserve"> We see there are two</w:t>
      </w:r>
      <w:r>
        <w:rPr>
          <w:rFonts w:eastAsiaTheme="minorEastAsia"/>
          <w:lang w:val="en-US" w:eastAsia="ko-KR"/>
        </w:rPr>
        <w:t xml:space="preserve"> </w:t>
      </w:r>
      <w:r w:rsidR="003E29A5">
        <w:rPr>
          <w:rFonts w:eastAsiaTheme="minorEastAsia"/>
          <w:lang w:val="en-US" w:eastAsia="ko-KR"/>
        </w:rPr>
        <w:t xml:space="preserve">realistic scenarios of </w:t>
      </w:r>
      <w:r>
        <w:rPr>
          <w:rFonts w:eastAsiaTheme="minorEastAsia"/>
          <w:lang w:val="en-US" w:eastAsia="ko-KR"/>
        </w:rPr>
        <w:t>unnecessary random access initiations as follows:</w:t>
      </w:r>
    </w:p>
    <w:p w14:paraId="16F1738A" w14:textId="5067BF41" w:rsidR="00FA1BC5" w:rsidRDefault="00FA1BC5" w:rsidP="00FA1BC5">
      <w:pPr>
        <w:pStyle w:val="a6"/>
        <w:numPr>
          <w:ilvl w:val="0"/>
          <w:numId w:val="31"/>
        </w:numPr>
        <w:spacing w:before="240"/>
        <w:rPr>
          <w:rFonts w:eastAsiaTheme="minorEastAsia"/>
          <w:lang w:val="en-US" w:eastAsia="ko-KR"/>
        </w:rPr>
      </w:pPr>
      <w:r>
        <w:rPr>
          <w:rFonts w:eastAsiaTheme="minorEastAsia" w:hint="eastAsia"/>
          <w:lang w:val="en-US" w:eastAsia="ko-KR"/>
        </w:rPr>
        <w:t xml:space="preserve">Case 1) </w:t>
      </w:r>
      <w:r>
        <w:rPr>
          <w:rFonts w:eastAsiaTheme="minorEastAsia"/>
          <w:lang w:val="en-US" w:eastAsia="ko-KR"/>
        </w:rPr>
        <w:t xml:space="preserve">Emergency services usually do not require high-data rate and </w:t>
      </w:r>
      <w:r w:rsidR="00267509">
        <w:rPr>
          <w:rFonts w:eastAsiaTheme="minorEastAsia"/>
          <w:lang w:val="en-US" w:eastAsia="ko-KR"/>
        </w:rPr>
        <w:t xml:space="preserve">its </w:t>
      </w:r>
      <w:r>
        <w:rPr>
          <w:rFonts w:eastAsiaTheme="minorEastAsia"/>
          <w:lang w:val="en-US" w:eastAsia="ko-KR"/>
        </w:rPr>
        <w:t xml:space="preserve">dedicated radio bearer may not be pre-allocated. It is likely that the default MCG DRB serves the emergency services and SCG </w:t>
      </w:r>
      <w:r w:rsidR="00ED7539">
        <w:rPr>
          <w:rFonts w:eastAsiaTheme="minorEastAsia"/>
          <w:lang w:val="en-US" w:eastAsia="ko-KR"/>
        </w:rPr>
        <w:lastRenderedPageBreak/>
        <w:t xml:space="preserve">usually </w:t>
      </w:r>
      <w:r>
        <w:rPr>
          <w:rFonts w:eastAsiaTheme="minorEastAsia"/>
          <w:lang w:val="en-US" w:eastAsia="ko-KR"/>
        </w:rPr>
        <w:t>dedicated for high-rate broadband services does not serve any emergency services. In this case, random access</w:t>
      </w:r>
      <w:r w:rsidR="00B61984">
        <w:rPr>
          <w:rFonts w:eastAsiaTheme="minorEastAsia"/>
          <w:lang w:val="en-US" w:eastAsia="ko-KR"/>
        </w:rPr>
        <w:t xml:space="preserve"> o</w:t>
      </w:r>
      <w:r w:rsidR="00D74D6C">
        <w:rPr>
          <w:rFonts w:eastAsiaTheme="minorEastAsia"/>
          <w:lang w:val="en-US" w:eastAsia="ko-KR"/>
        </w:rPr>
        <w:t>n PSCell is not only unnecessary but also useless.</w:t>
      </w:r>
    </w:p>
    <w:p w14:paraId="205F7C42" w14:textId="5FF93DCF" w:rsidR="003E29A5" w:rsidRDefault="003E29A5" w:rsidP="00FA1BC5">
      <w:pPr>
        <w:pStyle w:val="a6"/>
        <w:numPr>
          <w:ilvl w:val="0"/>
          <w:numId w:val="31"/>
        </w:numPr>
        <w:spacing w:before="240"/>
        <w:rPr>
          <w:rFonts w:eastAsiaTheme="minorEastAsia"/>
          <w:lang w:val="en-US" w:eastAsia="ko-KR"/>
        </w:rPr>
      </w:pPr>
      <w:r>
        <w:rPr>
          <w:rFonts w:eastAsiaTheme="minorEastAsia"/>
          <w:lang w:val="en-US" w:eastAsia="ko-KR"/>
        </w:rPr>
        <w:t>Case 2) When all MCG cells are not configured with Cell DRX, the emergency call can be served by MCG. The random access on PSCell unnecessarily wakes up the SCG cells and increases the network energy consumption.</w:t>
      </w:r>
    </w:p>
    <w:p w14:paraId="1F4B65B8" w14:textId="3C95FC4A" w:rsidR="00F1163D" w:rsidRDefault="00DD6D2A" w:rsidP="00F1163D">
      <w:pPr>
        <w:rPr>
          <w:rFonts w:eastAsiaTheme="minorEastAsia"/>
          <w:lang w:val="en-US" w:eastAsia="ko-KR"/>
        </w:rPr>
      </w:pPr>
      <w:r>
        <w:rPr>
          <w:rFonts w:eastAsiaTheme="minorEastAsia" w:hint="eastAsia"/>
          <w:lang w:val="en-US" w:eastAsia="ko-KR"/>
        </w:rPr>
        <w:t xml:space="preserve">Thus, </w:t>
      </w:r>
      <w:r>
        <w:rPr>
          <w:rFonts w:eastAsiaTheme="minorEastAsia"/>
          <w:lang w:val="en-US" w:eastAsia="ko-KR"/>
        </w:rPr>
        <w:t xml:space="preserve">the random access on PSCell due to emergency services is useless </w:t>
      </w:r>
      <w:r>
        <w:rPr>
          <w:rFonts w:eastAsiaTheme="minorEastAsia" w:hint="eastAsia"/>
          <w:lang w:val="en-US" w:eastAsia="ko-KR"/>
        </w:rPr>
        <w:t>for most of cases.</w:t>
      </w:r>
      <w:r>
        <w:rPr>
          <w:rFonts w:eastAsiaTheme="minorEastAsia"/>
          <w:lang w:val="en-US" w:eastAsia="ko-KR"/>
        </w:rPr>
        <w:t xml:space="preserve"> The current text was made during the CR review phase, so we need </w:t>
      </w:r>
      <w:r w:rsidR="00BE7F59">
        <w:rPr>
          <w:rFonts w:eastAsiaTheme="minorEastAsia"/>
          <w:lang w:val="en-US" w:eastAsia="ko-KR"/>
        </w:rPr>
        <w:t xml:space="preserve">some </w:t>
      </w:r>
      <w:r>
        <w:rPr>
          <w:rFonts w:eastAsiaTheme="minorEastAsia"/>
          <w:lang w:val="en-US" w:eastAsia="ko-KR"/>
        </w:rPr>
        <w:t>refinement</w:t>
      </w:r>
      <w:r w:rsidR="00BE7F59">
        <w:rPr>
          <w:rFonts w:eastAsiaTheme="minorEastAsia"/>
          <w:lang w:val="en-US" w:eastAsia="ko-KR"/>
        </w:rPr>
        <w:t>s</w:t>
      </w:r>
      <w:r>
        <w:rPr>
          <w:rFonts w:eastAsiaTheme="minorEastAsia"/>
          <w:lang w:val="en-US" w:eastAsia="ko-KR"/>
        </w:rPr>
        <w:t xml:space="preserve"> of the current text. </w:t>
      </w:r>
      <w:r w:rsidR="00291F95">
        <w:rPr>
          <w:rFonts w:eastAsiaTheme="minorEastAsia"/>
          <w:lang w:val="en-US" w:eastAsia="ko-KR"/>
        </w:rPr>
        <w:t>One could argue that there are more complicated scenario</w:t>
      </w:r>
      <w:r w:rsidR="002E3C51">
        <w:rPr>
          <w:rFonts w:eastAsiaTheme="minorEastAsia"/>
          <w:lang w:val="en-US" w:eastAsia="ko-KR"/>
        </w:rPr>
        <w:t>s</w:t>
      </w:r>
      <w:r w:rsidR="00291F95">
        <w:rPr>
          <w:rFonts w:eastAsiaTheme="minorEastAsia"/>
          <w:lang w:val="en-US" w:eastAsia="ko-KR"/>
        </w:rPr>
        <w:t xml:space="preserve"> of emergency services, so other complicated options may be needed. </w:t>
      </w:r>
      <w:r>
        <w:rPr>
          <w:rFonts w:eastAsiaTheme="minorEastAsia"/>
          <w:lang w:val="en-US" w:eastAsia="ko-KR"/>
        </w:rPr>
        <w:t>In our view, the cell restriction to PCell is sufficient</w:t>
      </w:r>
      <w:r w:rsidR="00291F95">
        <w:rPr>
          <w:rFonts w:eastAsiaTheme="minorEastAsia"/>
          <w:lang w:val="en-US" w:eastAsia="ko-KR"/>
        </w:rPr>
        <w:t xml:space="preserve"> for simplicity</w:t>
      </w:r>
      <w:r>
        <w:rPr>
          <w:rFonts w:eastAsiaTheme="minorEastAsia"/>
          <w:lang w:val="en-US" w:eastAsia="ko-KR"/>
        </w:rPr>
        <w:t>.</w:t>
      </w:r>
    </w:p>
    <w:p w14:paraId="244FEA74" w14:textId="1F4B58F4" w:rsidR="00DD6D2A" w:rsidRDefault="00DD6D2A" w:rsidP="00F1163D">
      <w:pPr>
        <w:rPr>
          <w:rFonts w:eastAsiaTheme="minorEastAsia"/>
          <w:b/>
          <w:lang w:val="en-US" w:eastAsia="ko-KR"/>
        </w:rPr>
      </w:pPr>
      <w:r w:rsidRPr="00DD6D2A">
        <w:rPr>
          <w:rFonts w:eastAsiaTheme="minorEastAsia"/>
          <w:b/>
          <w:lang w:val="en-US" w:eastAsia="ko-KR"/>
        </w:rPr>
        <w:t xml:space="preserve">Proposal 1: UE triggers Random Access procedure only on PCell upon an emergency </w:t>
      </w:r>
      <w:r w:rsidR="00020A1F">
        <w:rPr>
          <w:rFonts w:eastAsiaTheme="minorEastAsia"/>
          <w:b/>
          <w:lang w:val="en-US" w:eastAsia="ko-KR"/>
        </w:rPr>
        <w:t>service initiated</w:t>
      </w:r>
      <w:r w:rsidRPr="00DD6D2A">
        <w:rPr>
          <w:rFonts w:eastAsiaTheme="minorEastAsia"/>
          <w:b/>
          <w:lang w:val="en-US" w:eastAsia="ko-KR"/>
        </w:rPr>
        <w:t xml:space="preserve"> during the cell DRX non-active period.</w:t>
      </w:r>
    </w:p>
    <w:p w14:paraId="3C12E663" w14:textId="499E1831" w:rsidR="006B72F6" w:rsidRPr="006B72F6" w:rsidRDefault="006B72F6" w:rsidP="00F1163D">
      <w:pPr>
        <w:rPr>
          <w:rFonts w:eastAsiaTheme="minorEastAsia"/>
          <w:lang w:val="en-US" w:eastAsia="ko-KR"/>
        </w:rPr>
      </w:pPr>
      <w:r w:rsidRPr="006B72F6">
        <w:rPr>
          <w:rFonts w:eastAsiaTheme="minorEastAsia"/>
          <w:lang w:val="en-US" w:eastAsia="ko-KR"/>
        </w:rPr>
        <w:t>The corresponding TP is as follows:</w:t>
      </w:r>
    </w:p>
    <w:tbl>
      <w:tblPr>
        <w:tblStyle w:val="a5"/>
        <w:tblW w:w="0" w:type="auto"/>
        <w:tblLook w:val="04A0" w:firstRow="1" w:lastRow="0" w:firstColumn="1" w:lastColumn="0" w:noHBand="0" w:noVBand="1"/>
      </w:tblPr>
      <w:tblGrid>
        <w:gridCol w:w="9016"/>
      </w:tblGrid>
      <w:tr w:rsidR="002C011D" w14:paraId="6C57634B" w14:textId="77777777" w:rsidTr="002C011D">
        <w:tc>
          <w:tcPr>
            <w:tcW w:w="9016" w:type="dxa"/>
          </w:tcPr>
          <w:p w14:paraId="6F8929BB" w14:textId="18F52815" w:rsidR="002C011D" w:rsidRPr="003541C3" w:rsidRDefault="002C011D" w:rsidP="006B72F6">
            <w:pPr>
              <w:spacing w:before="240"/>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7C12E3F0" w14:textId="77777777" w:rsidR="002C011D" w:rsidRPr="00FA1BC5" w:rsidRDefault="002C011D" w:rsidP="002C011D">
            <w:pPr>
              <w:pStyle w:val="B3"/>
              <w:rPr>
                <w:rFonts w:eastAsiaTheme="minorEastAsia"/>
                <w:lang w:eastAsia="ko-KR"/>
              </w:rPr>
            </w:pPr>
            <w:r>
              <w:rPr>
                <w:rFonts w:eastAsiaTheme="minorEastAsia"/>
                <w:lang w:eastAsia="ko-KR"/>
              </w:rPr>
              <w:t>…</w:t>
            </w:r>
          </w:p>
          <w:p w14:paraId="7BBF7BE0" w14:textId="77777777" w:rsidR="002C011D" w:rsidRPr="003541C3" w:rsidRDefault="002C011D" w:rsidP="002C011D">
            <w:pPr>
              <w:pStyle w:val="B1"/>
            </w:pPr>
            <w:r w:rsidRPr="003541C3">
              <w:t>1&gt;</w:t>
            </w:r>
            <w:r w:rsidRPr="003541C3">
              <w:tab/>
              <w:t>if cell DRX is activated and the Serving Cell is not in the cell DRX Active Period:</w:t>
            </w:r>
          </w:p>
          <w:p w14:paraId="7C002CCB" w14:textId="77777777" w:rsidR="002C011D" w:rsidRPr="003541C3" w:rsidRDefault="002C011D" w:rsidP="002C011D">
            <w:pPr>
              <w:pStyle w:val="B2"/>
            </w:pPr>
            <w:r>
              <w:t>…</w:t>
            </w:r>
          </w:p>
          <w:p w14:paraId="7F7AFBC4" w14:textId="77777777" w:rsidR="002C011D" w:rsidRDefault="002C011D" w:rsidP="002C011D">
            <w:pPr>
              <w:pStyle w:val="B2"/>
            </w:pPr>
            <w:r w:rsidRPr="003541C3">
              <w:t>2&gt;</w:t>
            </w:r>
            <w:r w:rsidRPr="003541C3">
              <w:tab/>
              <w:t xml:space="preserve">if an emergency service is initiated by upper layers and this Serving Cell is the </w:t>
            </w:r>
            <w:r w:rsidRPr="002C011D">
              <w:rPr>
                <w:strike/>
                <w:color w:val="FF0000"/>
              </w:rPr>
              <w:t>SpCell</w:t>
            </w:r>
            <w:r w:rsidRPr="002C011D">
              <w:rPr>
                <w:color w:val="FF0000"/>
                <w:u w:val="single"/>
              </w:rPr>
              <w:t>PCell</w:t>
            </w:r>
            <w:r w:rsidRPr="003541C3">
              <w:t>:</w:t>
            </w:r>
          </w:p>
          <w:p w14:paraId="38428E3C" w14:textId="1571E3C9" w:rsidR="002C011D" w:rsidRPr="002C011D" w:rsidRDefault="002C011D" w:rsidP="002C011D">
            <w:pPr>
              <w:pStyle w:val="B2"/>
              <w:ind w:leftChars="383" w:left="1050"/>
            </w:pPr>
            <w:r w:rsidRPr="003541C3">
              <w:t>3&gt;</w:t>
            </w:r>
            <w:r w:rsidRPr="003541C3">
              <w:tab/>
              <w:t>initiate a Random Access procedure (as specified in clause 5.1.1).</w:t>
            </w:r>
          </w:p>
        </w:tc>
      </w:tr>
    </w:tbl>
    <w:p w14:paraId="17E1CC2D" w14:textId="55DA8750" w:rsidR="00DD6D2A" w:rsidRDefault="00DD6D2A" w:rsidP="00F1163D">
      <w:pPr>
        <w:rPr>
          <w:rFonts w:eastAsiaTheme="minorEastAsia"/>
          <w:lang w:val="en-US" w:eastAsia="ko-KR"/>
        </w:rPr>
      </w:pPr>
    </w:p>
    <w:p w14:paraId="0B71B9B0" w14:textId="0AA99D8F" w:rsidR="007B1CBA" w:rsidRDefault="00C81B03" w:rsidP="007B1CBA">
      <w:pPr>
        <w:pStyle w:val="2"/>
        <w:rPr>
          <w:rFonts w:eastAsiaTheme="minorEastAsia"/>
          <w:lang w:eastAsia="ko-KR"/>
        </w:rPr>
      </w:pPr>
      <w:r>
        <w:rPr>
          <w:rFonts w:eastAsiaTheme="minorEastAsia"/>
          <w:lang w:eastAsia="ko-KR"/>
        </w:rPr>
        <w:t>Stopping Condition of Random Access</w:t>
      </w:r>
      <w:r w:rsidR="007B1CBA">
        <w:rPr>
          <w:rFonts w:eastAsiaTheme="minorEastAsia"/>
          <w:lang w:eastAsia="ko-KR"/>
        </w:rPr>
        <w:t xml:space="preserve"> due to Successful Emergency Services</w:t>
      </w:r>
    </w:p>
    <w:p w14:paraId="3B85FD7A" w14:textId="68E1588E" w:rsidR="00730D17" w:rsidRDefault="0066470D" w:rsidP="00377E2D">
      <w:pPr>
        <w:spacing w:before="240"/>
        <w:rPr>
          <w:rFonts w:eastAsiaTheme="minorEastAsia"/>
          <w:lang w:val="en-US" w:eastAsia="ko-KR"/>
        </w:rPr>
      </w:pPr>
      <w:r>
        <w:rPr>
          <w:rFonts w:eastAsiaTheme="minorEastAsia" w:hint="eastAsia"/>
          <w:lang w:val="en-US" w:eastAsia="ko-KR"/>
        </w:rPr>
        <w:t xml:space="preserve">The MAC specification </w:t>
      </w:r>
      <w:r w:rsidR="00F43A6B">
        <w:rPr>
          <w:rFonts w:eastAsiaTheme="minorEastAsia"/>
          <w:lang w:val="en-US" w:eastAsia="ko-KR"/>
        </w:rPr>
        <w:t xml:space="preserve">[1] </w:t>
      </w:r>
      <w:r>
        <w:rPr>
          <w:rFonts w:eastAsiaTheme="minorEastAsia" w:hint="eastAsia"/>
          <w:lang w:val="en-US" w:eastAsia="ko-KR"/>
        </w:rPr>
        <w:t>has many conditions to stop</w:t>
      </w:r>
      <w:r>
        <w:rPr>
          <w:rFonts w:eastAsiaTheme="minorEastAsia"/>
          <w:lang w:val="en-US" w:eastAsia="ko-KR"/>
        </w:rPr>
        <w:t xml:space="preserve"> the ongoing random access procedure when the cause of t</w:t>
      </w:r>
      <w:r w:rsidR="00CE6459">
        <w:rPr>
          <w:rFonts w:eastAsiaTheme="minorEastAsia"/>
          <w:lang w:val="en-US" w:eastAsia="ko-KR"/>
        </w:rPr>
        <w:t>he random access is elimi</w:t>
      </w:r>
      <w:r w:rsidR="00D52A76">
        <w:rPr>
          <w:rFonts w:eastAsiaTheme="minorEastAsia"/>
          <w:lang w:val="en-US" w:eastAsia="ko-KR"/>
        </w:rPr>
        <w:t>nated by the data transmission, as follows:</w:t>
      </w:r>
    </w:p>
    <w:tbl>
      <w:tblPr>
        <w:tblStyle w:val="a5"/>
        <w:tblW w:w="0" w:type="auto"/>
        <w:tblLook w:val="04A0" w:firstRow="1" w:lastRow="0" w:firstColumn="1" w:lastColumn="0" w:noHBand="0" w:noVBand="1"/>
      </w:tblPr>
      <w:tblGrid>
        <w:gridCol w:w="9016"/>
      </w:tblGrid>
      <w:tr w:rsidR="00D52A76" w14:paraId="4FD2F36D" w14:textId="77777777" w:rsidTr="00D52A76">
        <w:tc>
          <w:tcPr>
            <w:tcW w:w="9016" w:type="dxa"/>
          </w:tcPr>
          <w:p w14:paraId="1625537B" w14:textId="77777777" w:rsidR="00D52A76" w:rsidRPr="003541C3" w:rsidRDefault="00D52A76" w:rsidP="00D52A76">
            <w:r w:rsidRPr="00D52A76">
              <w:rPr>
                <w:highlight w:val="cyan"/>
              </w:rPr>
              <w:t>The MAC entity may stop, if any, ongoing Random Access procedure</w:t>
            </w:r>
            <w:r w:rsidRPr="003541C3">
              <w:t xml:space="preserve"> due to a pending SR for BSR, which was initiated by the MAC entity prior to the MAC PDU assembly and which has no valid PUCCH resources configured, if:</w:t>
            </w:r>
          </w:p>
          <w:p w14:paraId="31004EB5" w14:textId="77777777" w:rsidR="00D52A76" w:rsidRPr="003541C3" w:rsidRDefault="00D52A76" w:rsidP="00D52A76">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3D831FE" w14:textId="77777777" w:rsidR="00D52A76" w:rsidRPr="003541C3" w:rsidRDefault="00D52A76" w:rsidP="00D52A76">
            <w:pPr>
              <w:pStyle w:val="B1"/>
            </w:pPr>
            <w:r w:rsidRPr="003541C3">
              <w:t>-</w:t>
            </w:r>
            <w:r w:rsidRPr="003541C3">
              <w:tab/>
              <w:t>the UL grant(s) can accommodate all pending data available for transmission.</w:t>
            </w:r>
          </w:p>
          <w:p w14:paraId="4802DEF9" w14:textId="77777777" w:rsidR="00D52A76" w:rsidRPr="003541C3" w:rsidRDefault="00D52A76" w:rsidP="00D52A76">
            <w:r w:rsidRPr="00D52A76">
              <w:rPr>
                <w:highlight w:val="cyan"/>
              </w:rPr>
              <w:t>The MAC entity may stop, if any, ongoing Random Access procedure</w:t>
            </w:r>
            <w:r w:rsidRPr="003541C3">
              <w:t xml:space="preserve"> due to a pending SR for SL-BSR, which was initiated by the MAC entity prior to the sidelink MAC PDU assembly and which has no valid PUCCH resources configured, if:</w:t>
            </w:r>
          </w:p>
          <w:p w14:paraId="3130E07B" w14:textId="77777777" w:rsidR="00D52A76" w:rsidRPr="003541C3" w:rsidRDefault="00D52A76" w:rsidP="00D52A76">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3B20A959" w14:textId="77777777" w:rsidR="00D52A76" w:rsidRPr="003541C3" w:rsidRDefault="00D52A76" w:rsidP="00D52A76">
            <w:pPr>
              <w:pStyle w:val="B1"/>
            </w:pPr>
            <w:r w:rsidRPr="003541C3">
              <w:t>-</w:t>
            </w:r>
            <w:r w:rsidRPr="003541C3">
              <w:tab/>
              <w:t>the SL grant(s) can accommodate all pending data available for transmission.</w:t>
            </w:r>
          </w:p>
          <w:p w14:paraId="6F0D8CED" w14:textId="77777777" w:rsidR="00D52A76" w:rsidRPr="003541C3" w:rsidRDefault="00D52A76" w:rsidP="00D52A76">
            <w:r w:rsidRPr="00D52A76">
              <w:rPr>
                <w:highlight w:val="cyan"/>
              </w:rPr>
              <w:lastRenderedPageBreak/>
              <w:t>The MAC entity may stop, if any, ongoing Random Access procedure</w:t>
            </w:r>
            <w:r w:rsidRPr="003541C3">
              <w:t xml:space="preserve"> due to a pending SR for </w:t>
            </w:r>
            <w:r w:rsidRPr="003541C3">
              <w:rPr>
                <w:noProof/>
              </w:rPr>
              <w:t>SL-CSI reporting</w:t>
            </w:r>
            <w:r w:rsidRPr="003541C3">
              <w:t>, which has no valid PUCCH resources configured, if:</w:t>
            </w:r>
          </w:p>
          <w:p w14:paraId="75E458E1" w14:textId="77777777" w:rsidR="00D52A76" w:rsidRPr="003541C3" w:rsidRDefault="00D52A76" w:rsidP="00D52A76">
            <w:pPr>
              <w:pStyle w:val="B1"/>
            </w:pPr>
            <w:r w:rsidRPr="003541C3">
              <w:t>-</w:t>
            </w:r>
            <w:r w:rsidRPr="003541C3">
              <w:tab/>
              <w:t xml:space="preserve">the SL grant can accommodate </w:t>
            </w:r>
            <w:r w:rsidRPr="003541C3">
              <w:rPr>
                <w:noProof/>
              </w:rPr>
              <w:t>SL-CSI reporting MAC CE</w:t>
            </w:r>
            <w:r w:rsidRPr="003541C3">
              <w:t xml:space="preserve"> for transmission.</w:t>
            </w:r>
          </w:p>
          <w:p w14:paraId="5432A872" w14:textId="77777777" w:rsidR="00D52A76" w:rsidRPr="003541C3" w:rsidRDefault="00D52A76" w:rsidP="00D52A76">
            <w:r w:rsidRPr="00D52A76">
              <w:rPr>
                <w:highlight w:val="cyan"/>
              </w:rPr>
              <w:t>The MAC entity may stop, if any, ongoing Random Access procedure</w:t>
            </w:r>
            <w:r w:rsidRPr="003541C3">
              <w:t xml:space="preserve"> due to a pending SR for </w:t>
            </w:r>
            <w:r w:rsidRPr="003541C3">
              <w:rPr>
                <w:noProof/>
              </w:rPr>
              <w:t>SL-DRX command indication</w:t>
            </w:r>
            <w:r w:rsidRPr="003541C3">
              <w:t>, which has no valid PUCCH resources configured, if:</w:t>
            </w:r>
          </w:p>
          <w:p w14:paraId="36750F3B" w14:textId="77777777" w:rsidR="00D52A76" w:rsidRPr="003541C3" w:rsidRDefault="00D52A76" w:rsidP="00D52A76">
            <w:pPr>
              <w:pStyle w:val="B1"/>
            </w:pPr>
            <w:r w:rsidRPr="003541C3">
              <w:t>-</w:t>
            </w:r>
            <w:r w:rsidRPr="003541C3">
              <w:tab/>
              <w:t xml:space="preserve">the SL grant can accommodate </w:t>
            </w:r>
            <w:r w:rsidRPr="003541C3">
              <w:rPr>
                <w:noProof/>
              </w:rPr>
              <w:t>SL-DRX command indication</w:t>
            </w:r>
            <w:r w:rsidRPr="003541C3">
              <w:t xml:space="preserve"> for transmission.</w:t>
            </w:r>
          </w:p>
          <w:p w14:paraId="43D620E7" w14:textId="77777777" w:rsidR="00D52A76" w:rsidRPr="003541C3" w:rsidRDefault="00D52A76" w:rsidP="00D52A76">
            <w:r w:rsidRPr="00D52A76">
              <w:rPr>
                <w:highlight w:val="cyan"/>
              </w:rPr>
              <w:t>The MAC entity may stop, if any, ongoing Random Access procedure</w:t>
            </w:r>
            <w:r w:rsidRPr="003541C3">
              <w:t xml:space="preserve"> due to a pending SR for BFR of an SCell, which has no valid PUCCH resources configured, if:</w:t>
            </w:r>
          </w:p>
          <w:p w14:paraId="08B908ED" w14:textId="77777777" w:rsidR="00D52A76" w:rsidRPr="003541C3" w:rsidRDefault="00D52A76" w:rsidP="00D52A76">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3D9818C1" w14:textId="77777777" w:rsidR="00D52A76" w:rsidRPr="003541C3" w:rsidRDefault="00D52A76" w:rsidP="00D52A76">
            <w:pPr>
              <w:pStyle w:val="B1"/>
            </w:pPr>
            <w:r w:rsidRPr="003541C3">
              <w:t>-</w:t>
            </w:r>
            <w:r w:rsidRPr="003541C3">
              <w:tab/>
              <w:t>the SCell is deactivated (as specified in clause 5.9) and all triggered BFRs for SCells are cancelled.</w:t>
            </w:r>
          </w:p>
          <w:p w14:paraId="0EFA87D9" w14:textId="77777777" w:rsidR="00D52A76" w:rsidRPr="003541C3" w:rsidRDefault="00D52A76" w:rsidP="00D52A76">
            <w:r w:rsidRPr="00D52A76">
              <w:rPr>
                <w:highlight w:val="cyan"/>
              </w:rPr>
              <w:t>The MAC entity may stop, if any, ongoing Random Access procedure</w:t>
            </w:r>
            <w:r w:rsidRPr="003541C3">
              <w:t xml:space="preserve"> due to a pending SR for BFR of a BFD-RS set of a Serving Cell, which has no valid PUCCH resources configured, if:</w:t>
            </w:r>
          </w:p>
          <w:p w14:paraId="3C3A3A3E" w14:textId="77777777" w:rsidR="00D52A76" w:rsidRPr="003541C3" w:rsidRDefault="00D52A76" w:rsidP="00D52A76">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0D92F06" w14:textId="77777777" w:rsidR="00D52A76" w:rsidRPr="003541C3" w:rsidRDefault="00D52A76" w:rsidP="00D52A76">
            <w:pPr>
              <w:rPr>
                <w:noProof/>
              </w:rPr>
            </w:pPr>
            <w:r w:rsidRPr="00D52A76">
              <w:rPr>
                <w:highlight w:val="cyan"/>
              </w:rPr>
              <w:t xml:space="preserve">The MAC entity may stop, if any, ongoing </w:t>
            </w:r>
            <w:r w:rsidRPr="00D52A76">
              <w:rPr>
                <w:noProof/>
                <w:highlight w:val="cyan"/>
              </w:rPr>
              <w:t>Random Access procedure</w:t>
            </w:r>
            <w:r w:rsidRPr="003541C3">
              <w:rPr>
                <w:noProof/>
              </w:rPr>
              <w:t xml:space="preserve"> due to a pending SR for consistent LBT failure recovery, which has no valid PUCCH resources configured, if:</w:t>
            </w:r>
          </w:p>
          <w:p w14:paraId="46EDAC21" w14:textId="77777777" w:rsidR="00D52A76" w:rsidRPr="003541C3" w:rsidRDefault="00D52A76" w:rsidP="00D52A76">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an LBT failure MAC CE that indicates consistent LBT failure for all the SCells that triggered consistent LBT failure; or</w:t>
            </w:r>
          </w:p>
          <w:p w14:paraId="26F15B9C" w14:textId="77777777" w:rsidR="00D52A76" w:rsidRPr="003541C3" w:rsidRDefault="00D52A76" w:rsidP="00D52A76">
            <w:pPr>
              <w:pStyle w:val="B1"/>
              <w:rPr>
                <w:lang w:eastAsia="ko-KR"/>
              </w:rPr>
            </w:pPr>
            <w:r w:rsidRPr="003541C3">
              <w:rPr>
                <w:lang w:eastAsia="ko-KR"/>
              </w:rPr>
              <w:t>-</w:t>
            </w:r>
            <w:r w:rsidRPr="003541C3">
              <w:rPr>
                <w:lang w:eastAsia="ko-KR"/>
              </w:rPr>
              <w:tab/>
              <w:t>all the SCells that triggered consistent LBT failure recovery are deactivated (see clause 5.9).</w:t>
            </w:r>
          </w:p>
          <w:p w14:paraId="14543F8C" w14:textId="77777777" w:rsidR="00D52A76" w:rsidRPr="003541C3" w:rsidRDefault="00D52A76" w:rsidP="00D52A76">
            <w:r w:rsidRPr="00D52A76">
              <w:rPr>
                <w:highlight w:val="cyan"/>
              </w:rPr>
              <w:t>The MAC entity may stop, if any, ongoing Random Access procedure</w:t>
            </w:r>
            <w:r w:rsidRPr="003541C3">
              <w:t xml:space="preserve"> due to a pending SR for SL consistent LBT failure recovery, which has no valid PUCCH resources configured, if one of the following conditions is met:</w:t>
            </w:r>
          </w:p>
          <w:p w14:paraId="7F16A975" w14:textId="77777777" w:rsidR="00D52A76" w:rsidRPr="003541C3" w:rsidRDefault="00D52A76" w:rsidP="00D52A76">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236FF846" w14:textId="77777777" w:rsidR="00D52A76" w:rsidRPr="003541C3" w:rsidRDefault="00D52A76" w:rsidP="00D52A76">
            <w:pPr>
              <w:pStyle w:val="B1"/>
            </w:pPr>
            <w:r w:rsidRPr="003541C3">
              <w:t>-</w:t>
            </w:r>
            <w:r w:rsidRPr="003541C3">
              <w:tab/>
              <w:t>all the triggered SL consistent LBT failure recovery are cancelled (see clause 5.31.2).</w:t>
            </w:r>
          </w:p>
          <w:p w14:paraId="19945832" w14:textId="77777777" w:rsidR="00D52A76" w:rsidRPr="003541C3" w:rsidRDefault="00D52A76" w:rsidP="00D52A76">
            <w:pPr>
              <w:rPr>
                <w:lang w:eastAsia="ko-KR"/>
              </w:rPr>
            </w:pPr>
            <w:r w:rsidRPr="00D52A76">
              <w:rPr>
                <w:highlight w:val="cyan"/>
                <w:lang w:eastAsia="ko-KR"/>
              </w:rPr>
              <w:t>The MAC entity may stop, if any, ongoing Random Access procedure</w:t>
            </w:r>
            <w:r w:rsidRPr="003541C3">
              <w:rPr>
                <w:lang w:eastAsia="ko-KR"/>
              </w:rPr>
              <w:t xml:space="preserve"> due to a pending SR for positioning measurement gap activation/deactivation request, which has no valid PUCCH resources configured, if:</w:t>
            </w:r>
          </w:p>
          <w:p w14:paraId="6B082391" w14:textId="77777777" w:rsidR="00D52A76" w:rsidRPr="003541C3" w:rsidRDefault="00D52A76" w:rsidP="00D52A76">
            <w:pPr>
              <w:pStyle w:val="B1"/>
              <w:rPr>
                <w:lang w:eastAsia="ko-KR"/>
              </w:rPr>
            </w:pPr>
            <w:r w:rsidRPr="003541C3">
              <w:rPr>
                <w:lang w:eastAsia="ko-KR"/>
              </w:rPr>
              <w:t>-</w:t>
            </w:r>
            <w:r w:rsidRPr="003541C3">
              <w:rPr>
                <w:lang w:eastAsia="ko-KR"/>
              </w:rPr>
              <w:tab/>
              <w:t>the Positioning Measurement Gap Activation/Deactivation Request MAC CE that triggers the SR corresponding to the Random Access procedure has already been cancelled.</w:t>
            </w:r>
          </w:p>
          <w:p w14:paraId="324974BA" w14:textId="77777777" w:rsidR="00D52A76" w:rsidRPr="003541C3" w:rsidRDefault="00D52A76" w:rsidP="00D52A76">
            <w:pPr>
              <w:rPr>
                <w:noProof/>
              </w:rPr>
            </w:pPr>
            <w:r w:rsidRPr="00D52A76">
              <w:rPr>
                <w:highlight w:val="cyan"/>
              </w:rPr>
              <w:t xml:space="preserve">The MAC entity may stop, if any, ongoing </w:t>
            </w:r>
            <w:r w:rsidRPr="00D52A76">
              <w:rPr>
                <w:noProof/>
                <w:highlight w:val="cyan"/>
              </w:rPr>
              <w:t>Random Access procedure</w:t>
            </w:r>
            <w:r w:rsidRPr="003541C3">
              <w:rPr>
                <w:noProof/>
              </w:rPr>
              <w:t xml:space="preserve"> due to a pending SR for </w:t>
            </w:r>
            <w:r w:rsidRPr="003541C3">
              <w:rPr>
                <w:lang w:eastAsia="ko-KR"/>
              </w:rPr>
              <w:t>Timing Advance report</w:t>
            </w:r>
            <w:r w:rsidRPr="003541C3">
              <w:rPr>
                <w:noProof/>
              </w:rPr>
              <w:t>, which has no valid PUCCH resources configured, if:</w:t>
            </w:r>
          </w:p>
          <w:p w14:paraId="470FD192" w14:textId="77777777" w:rsidR="00D52A76" w:rsidRPr="003541C3" w:rsidRDefault="00D52A76" w:rsidP="00D52A76">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 </w:t>
            </w:r>
            <w:r w:rsidRPr="003541C3">
              <w:rPr>
                <w:lang w:eastAsia="ko-KR"/>
              </w:rPr>
              <w:t>Timing Advance Report</w:t>
            </w:r>
            <w:r w:rsidRPr="003541C3">
              <w:rPr>
                <w:noProof/>
              </w:rPr>
              <w:t xml:space="preserve"> MAC CE (see clause 5.4.8)</w:t>
            </w:r>
            <w:r w:rsidRPr="003541C3">
              <w:rPr>
                <w:lang w:eastAsia="ko-KR"/>
              </w:rPr>
              <w:t>.</w:t>
            </w:r>
          </w:p>
          <w:p w14:paraId="44E7AB40" w14:textId="77777777" w:rsidR="00D52A76" w:rsidRPr="003541C3" w:rsidRDefault="00D52A76" w:rsidP="00D52A76">
            <w:pPr>
              <w:rPr>
                <w:noProof/>
              </w:rPr>
            </w:pPr>
            <w:r w:rsidRPr="00D52A76">
              <w:rPr>
                <w:highlight w:val="cyan"/>
              </w:rPr>
              <w:lastRenderedPageBreak/>
              <w:t xml:space="preserve">The MAC entity may stop, if any, ongoing </w:t>
            </w:r>
            <w:r w:rsidRPr="00D52A76">
              <w:rPr>
                <w:noProof/>
                <w:highlight w:val="cyan"/>
              </w:rPr>
              <w:t>Random Access procedure</w:t>
            </w:r>
            <w:r w:rsidRPr="003541C3">
              <w:rPr>
                <w:noProof/>
              </w:rPr>
              <w:t xml:space="preserve"> due to a pending SR for DSR, which has no valid PUCCH resources configured, if:</w:t>
            </w:r>
          </w:p>
          <w:p w14:paraId="06A18E98" w14:textId="77777777" w:rsidR="00D52A76" w:rsidRPr="003541C3" w:rsidRDefault="00D52A76" w:rsidP="00D52A76">
            <w:pPr>
              <w:pStyle w:val="B1"/>
              <w:rPr>
                <w:lang w:eastAsia="ko-KR"/>
              </w:rPr>
            </w:pPr>
            <w:r w:rsidRPr="003541C3">
              <w:rPr>
                <w:lang w:eastAsia="ko-KR"/>
              </w:rPr>
              <w:t>-</w:t>
            </w:r>
            <w:r w:rsidRPr="003541C3">
              <w:rPr>
                <w:lang w:eastAsia="ko-KR"/>
              </w:rPr>
              <w:tab/>
            </w:r>
            <w:r w:rsidRPr="003541C3">
              <w:rPr>
                <w:noProof/>
              </w:rPr>
              <w:t>the DSR that triggered the SR has been cancelled (see clause 5.4.9)</w:t>
            </w:r>
            <w:r w:rsidRPr="003541C3">
              <w:rPr>
                <w:lang w:eastAsia="ko-KR"/>
              </w:rPr>
              <w:t>.</w:t>
            </w:r>
          </w:p>
          <w:p w14:paraId="7EE8169C" w14:textId="77777777" w:rsidR="00D52A76" w:rsidRPr="003541C3" w:rsidRDefault="00D52A76" w:rsidP="00D52A76">
            <w:pPr>
              <w:textAlignment w:val="auto"/>
            </w:pPr>
            <w:r w:rsidRPr="00D52A76">
              <w:rPr>
                <w:highlight w:val="cyan"/>
              </w:rPr>
              <w:t>The MAC entity may stop, if any, ongoing Random Access procedure</w:t>
            </w:r>
            <w:r w:rsidRPr="003541C3">
              <w:t xml:space="preserve"> due to a pending SR for </w:t>
            </w:r>
            <w:r w:rsidRPr="003541C3">
              <w:rPr>
                <w:lang w:eastAsia="ko-KR"/>
              </w:rPr>
              <w:t>SL-PRS Resource Request</w:t>
            </w:r>
            <w:r w:rsidRPr="003541C3">
              <w:t>, which has no valid PUCCH resources configured, if:</w:t>
            </w:r>
          </w:p>
          <w:p w14:paraId="7BBE5515" w14:textId="0A907722" w:rsidR="00D52A76" w:rsidRDefault="00D52A76" w:rsidP="00D52A76">
            <w:pPr>
              <w:pStyle w:val="B1"/>
              <w:rPr>
                <w:rFonts w:eastAsiaTheme="minorEastAsia"/>
                <w:lang w:val="en-US" w:eastAsia="ko-KR"/>
              </w:rPr>
            </w:pPr>
            <w:r w:rsidRPr="003541C3">
              <w:rPr>
                <w:lang w:eastAsia="ko-KR"/>
              </w:rPr>
              <w:t>-</w:t>
            </w:r>
            <w:r w:rsidRPr="003541C3">
              <w:rPr>
                <w:lang w:eastAsia="ko-KR"/>
              </w:rPr>
              <w:tab/>
            </w:r>
            <w:r w:rsidRPr="003541C3">
              <w:t>a MAC PDU is transmitted using a UL grant other than a UL grant provided by Random Access Response</w:t>
            </w:r>
            <w:r w:rsidRPr="003541C3">
              <w:rPr>
                <w:lang w:eastAsia="ko-KR"/>
              </w:rPr>
              <w:t xml:space="preserve"> </w:t>
            </w:r>
            <w:r w:rsidRPr="003541C3">
              <w:t xml:space="preserve">or a UL grant determined </w:t>
            </w:r>
            <w:r w:rsidRPr="003541C3">
              <w:rPr>
                <w:lang w:eastAsia="ko-KR"/>
              </w:rPr>
              <w:t>as specified in clause 5.1.2a for the transmission of the MSGA payload, and</w:t>
            </w:r>
            <w:r w:rsidRPr="003541C3">
              <w:t xml:space="preserve"> this PDU includes a </w:t>
            </w:r>
            <w:r w:rsidRPr="003541C3">
              <w:rPr>
                <w:lang w:eastAsia="ko-KR"/>
              </w:rPr>
              <w:t>SL-PRS Resource Request MAC CE</w:t>
            </w:r>
            <w:r w:rsidRPr="003541C3">
              <w:t xml:space="preserve"> (see clause 5.22.1.12)</w:t>
            </w:r>
            <w:r w:rsidRPr="003541C3">
              <w:rPr>
                <w:lang w:eastAsia="ko-KR"/>
              </w:rPr>
              <w:t>.</w:t>
            </w:r>
          </w:p>
        </w:tc>
      </w:tr>
    </w:tbl>
    <w:p w14:paraId="77380B16" w14:textId="7A988448" w:rsidR="0085671C" w:rsidRPr="00D52A76" w:rsidRDefault="0085671C" w:rsidP="00377E2D">
      <w:pPr>
        <w:spacing w:before="240"/>
        <w:rPr>
          <w:rFonts w:eastAsiaTheme="minorEastAsia"/>
          <w:lang w:val="en-US" w:eastAsia="ko-KR"/>
        </w:rPr>
      </w:pPr>
      <w:r>
        <w:rPr>
          <w:rFonts w:eastAsiaTheme="minorEastAsia"/>
          <w:lang w:val="en-US" w:eastAsia="ko-KR"/>
        </w:rPr>
        <w:lastRenderedPageBreak/>
        <w:t>All those conditions support stopping random access for the</w:t>
      </w:r>
      <w:r>
        <w:rPr>
          <w:rFonts w:eastAsiaTheme="minorEastAsia" w:hint="eastAsia"/>
          <w:lang w:val="en-US" w:eastAsia="ko-KR"/>
        </w:rPr>
        <w:t xml:space="preserve"> </w:t>
      </w:r>
      <w:r>
        <w:rPr>
          <w:rFonts w:eastAsiaTheme="minorEastAsia"/>
          <w:lang w:val="en-US" w:eastAsia="ko-KR"/>
        </w:rPr>
        <w:t>case that a MAC PDU with the relevant information is transmitted dur</w:t>
      </w:r>
      <w:r w:rsidR="00604C40">
        <w:rPr>
          <w:rFonts w:eastAsiaTheme="minorEastAsia"/>
          <w:lang w:val="en-US" w:eastAsia="ko-KR"/>
        </w:rPr>
        <w:t>ing the ongoing random access. For emergency services, the same principle can be applied, i.e. if all the pending data for the emergency services are transmitted. It is more consistent with</w:t>
      </w:r>
      <w:r>
        <w:rPr>
          <w:rFonts w:eastAsiaTheme="minorEastAsia"/>
          <w:lang w:val="en-US" w:eastAsia="ko-KR"/>
        </w:rPr>
        <w:t xml:space="preserve"> </w:t>
      </w:r>
      <w:r w:rsidR="00604C40">
        <w:rPr>
          <w:rFonts w:eastAsiaTheme="minorEastAsia"/>
          <w:lang w:val="en-US" w:eastAsia="ko-KR"/>
        </w:rPr>
        <w:t>the existing conditions.</w:t>
      </w:r>
      <w:r>
        <w:rPr>
          <w:rFonts w:eastAsiaTheme="minorEastAsia"/>
          <w:lang w:val="en-US" w:eastAsia="ko-KR"/>
        </w:rPr>
        <w:t xml:space="preserve"> </w:t>
      </w:r>
    </w:p>
    <w:p w14:paraId="17EC98EA" w14:textId="123582A3" w:rsidR="00431351" w:rsidRDefault="00431351" w:rsidP="00431351">
      <w:pPr>
        <w:rPr>
          <w:rFonts w:eastAsiaTheme="minorEastAsia"/>
          <w:b/>
          <w:lang w:val="en-US" w:eastAsia="ko-KR"/>
        </w:rPr>
      </w:pPr>
      <w:r w:rsidRPr="00DD6D2A">
        <w:rPr>
          <w:rFonts w:eastAsiaTheme="minorEastAsia"/>
          <w:b/>
          <w:lang w:val="en-US" w:eastAsia="ko-KR"/>
        </w:rPr>
        <w:t xml:space="preserve">Proposal </w:t>
      </w:r>
      <w:r>
        <w:rPr>
          <w:rFonts w:eastAsiaTheme="minorEastAsia"/>
          <w:b/>
          <w:lang w:val="en-US" w:eastAsia="ko-KR"/>
        </w:rPr>
        <w:t>2: An ongoing RA procedure due to the emergency services may be stopped when all the relevant data for the emergency services are transmitted.</w:t>
      </w:r>
    </w:p>
    <w:p w14:paraId="27DC5E12" w14:textId="667EADBF" w:rsidR="00CE6459" w:rsidRPr="00431351" w:rsidRDefault="00431351" w:rsidP="00431351">
      <w:pPr>
        <w:rPr>
          <w:rFonts w:eastAsiaTheme="minorEastAsia"/>
          <w:lang w:val="en-US" w:eastAsia="ko-KR"/>
        </w:rPr>
      </w:pPr>
      <w:r w:rsidRPr="006B72F6">
        <w:rPr>
          <w:rFonts w:eastAsiaTheme="minorEastAsia"/>
          <w:lang w:val="en-US" w:eastAsia="ko-KR"/>
        </w:rPr>
        <w:t>The corresponding TP is as follows:</w:t>
      </w:r>
    </w:p>
    <w:tbl>
      <w:tblPr>
        <w:tblStyle w:val="a5"/>
        <w:tblW w:w="0" w:type="auto"/>
        <w:tblLook w:val="04A0" w:firstRow="1" w:lastRow="0" w:firstColumn="1" w:lastColumn="0" w:noHBand="0" w:noVBand="1"/>
      </w:tblPr>
      <w:tblGrid>
        <w:gridCol w:w="9016"/>
      </w:tblGrid>
      <w:tr w:rsidR="00431351" w14:paraId="60A6583B" w14:textId="77777777" w:rsidTr="00431351">
        <w:tc>
          <w:tcPr>
            <w:tcW w:w="9016" w:type="dxa"/>
          </w:tcPr>
          <w:p w14:paraId="769C9CA1" w14:textId="77777777" w:rsidR="00431351" w:rsidRPr="00431351" w:rsidRDefault="00431351" w:rsidP="00431351">
            <w:pPr>
              <w:spacing w:before="240"/>
              <w:rPr>
                <w:rFonts w:eastAsiaTheme="minorEastAsia"/>
                <w:color w:val="FF0000"/>
                <w:u w:val="single"/>
                <w:lang w:eastAsia="ko-KR"/>
              </w:rPr>
            </w:pPr>
            <w:r w:rsidRPr="00431351">
              <w:rPr>
                <w:rFonts w:eastAsiaTheme="minorEastAsia"/>
                <w:color w:val="FF0000"/>
                <w:u w:val="single"/>
                <w:lang w:eastAsia="ko-KR"/>
              </w:rPr>
              <w:t>The MAC entity may stop an ongoing Random Access procedure which is initiated due to an emergency service when the cell DRX is activated and the serving cell (e.g. SpCell) is not  in the cell DRX Active Period, if:</w:t>
            </w:r>
          </w:p>
          <w:p w14:paraId="483627EC" w14:textId="41DAF7C5" w:rsidR="00431351" w:rsidRPr="00431351" w:rsidRDefault="00431351" w:rsidP="00431351">
            <w:pPr>
              <w:spacing w:before="240"/>
              <w:rPr>
                <w:rFonts w:eastAsiaTheme="minorEastAsia"/>
                <w:lang w:eastAsia="ko-KR"/>
              </w:rPr>
            </w:pPr>
            <w:r w:rsidRPr="00431351">
              <w:rPr>
                <w:rFonts w:eastAsiaTheme="minorEastAsia"/>
                <w:color w:val="FF0000"/>
                <w:u w:val="single"/>
                <w:lang w:eastAsia="ko-KR"/>
              </w:rPr>
              <w:t>-          The UL grant(s) can accommodate all pending data available for the emergency services.</w:t>
            </w:r>
          </w:p>
        </w:tc>
      </w:tr>
    </w:tbl>
    <w:p w14:paraId="0D8AEC4E" w14:textId="792A11CD" w:rsidR="00F1163D" w:rsidRDefault="00F1163D" w:rsidP="00F1163D">
      <w:pPr>
        <w:rPr>
          <w:rFonts w:eastAsia="Yu Mincho"/>
          <w:lang w:val="en-US" w:eastAsia="ja-JP"/>
        </w:rPr>
      </w:pPr>
    </w:p>
    <w:p w14:paraId="56BC11DE" w14:textId="66DE2591" w:rsidR="00873C4B" w:rsidRPr="00F60DDA" w:rsidRDefault="00873C4B" w:rsidP="00873C4B">
      <w:pPr>
        <w:pStyle w:val="2"/>
        <w:rPr>
          <w:lang w:eastAsia="ja-JP"/>
        </w:rPr>
      </w:pPr>
      <w:r>
        <w:rPr>
          <w:lang w:eastAsia="ja-JP"/>
        </w:rPr>
        <w:t>Retransmission Timer and PDCCH Monitoring</w:t>
      </w:r>
    </w:p>
    <w:p w14:paraId="5DF9E466" w14:textId="4FA8D08B" w:rsidR="00873C4B" w:rsidRDefault="00873C4B" w:rsidP="002C70D2">
      <w:pPr>
        <w:spacing w:before="240"/>
      </w:pPr>
      <w:r w:rsidRPr="00C91008">
        <w:t>In</w:t>
      </w:r>
      <w:r w:rsidR="003F0EA7">
        <w:t xml:space="preserve"> RAN2#123, RAN2 agreed PDCCH monitoring when any of DRX retransmission timers are running as follows:</w:t>
      </w:r>
    </w:p>
    <w:p w14:paraId="51794F9B" w14:textId="77777777" w:rsidR="003F0EA7" w:rsidRDefault="003F0EA7" w:rsidP="003F0EA7">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88"/>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9814D1" w14:textId="346E2431" w:rsidR="00075418" w:rsidRDefault="00E05031" w:rsidP="002C70D2">
      <w:pPr>
        <w:spacing w:before="240"/>
        <w:rPr>
          <w:rFonts w:eastAsiaTheme="minorEastAsia"/>
          <w:lang w:eastAsia="ko-KR"/>
        </w:rPr>
      </w:pPr>
      <w:r>
        <w:rPr>
          <w:rFonts w:eastAsiaTheme="minorEastAsia"/>
          <w:lang w:eastAsia="ko-KR"/>
        </w:rPr>
        <w:t>T</w:t>
      </w:r>
      <w:r w:rsidR="00C05ED4">
        <w:rPr>
          <w:rFonts w:eastAsiaTheme="minorEastAsia" w:hint="eastAsia"/>
          <w:lang w:eastAsia="ko-KR"/>
        </w:rPr>
        <w:t xml:space="preserve">he agreement </w:t>
      </w:r>
      <w:r>
        <w:rPr>
          <w:rFonts w:eastAsiaTheme="minorEastAsia"/>
          <w:lang w:eastAsia="ko-KR"/>
        </w:rPr>
        <w:t xml:space="preserve">above </w:t>
      </w:r>
      <w:r w:rsidR="00C05ED4">
        <w:rPr>
          <w:rFonts w:eastAsiaTheme="minorEastAsia" w:hint="eastAsia"/>
          <w:lang w:eastAsia="ko-KR"/>
        </w:rPr>
        <w:t>is unclear if PD</w:t>
      </w:r>
      <w:r w:rsidR="00C05ED4">
        <w:rPr>
          <w:rFonts w:eastAsiaTheme="minorEastAsia"/>
          <w:lang w:eastAsia="ko-KR"/>
        </w:rPr>
        <w:t xml:space="preserve">CCH monitoring here considers timer status of the cell or DRX group [2]. </w:t>
      </w:r>
      <w:r w:rsidR="00C05ED4">
        <w:rPr>
          <w:rFonts w:eastAsiaTheme="minorEastAsia" w:hint="eastAsia"/>
          <w:lang w:eastAsia="ko-KR"/>
        </w:rPr>
        <w:t xml:space="preserve">The agreement </w:t>
      </w:r>
      <w:r w:rsidR="00C05ED4">
        <w:rPr>
          <w:rFonts w:eastAsiaTheme="minorEastAsia"/>
          <w:lang w:eastAsia="ko-KR"/>
        </w:rPr>
        <w:t xml:space="preserve">above was made </w:t>
      </w:r>
      <w:r w:rsidR="00C05ED4">
        <w:rPr>
          <w:rFonts w:eastAsiaTheme="minorEastAsia" w:hint="eastAsia"/>
          <w:lang w:eastAsia="ko-KR"/>
        </w:rPr>
        <w:t xml:space="preserve">to support </w:t>
      </w:r>
      <w:r w:rsidR="00C05ED4">
        <w:rPr>
          <w:rFonts w:eastAsiaTheme="minorEastAsia"/>
          <w:lang w:eastAsia="ko-KR"/>
        </w:rPr>
        <w:t xml:space="preserve">HARQ </w:t>
      </w:r>
      <w:r w:rsidR="00C05ED4">
        <w:rPr>
          <w:rFonts w:eastAsiaTheme="minorEastAsia" w:hint="eastAsia"/>
          <w:lang w:eastAsia="ko-KR"/>
        </w:rPr>
        <w:t>retransmissions</w:t>
      </w:r>
      <w:r w:rsidR="00C05ED4">
        <w:rPr>
          <w:rFonts w:eastAsiaTheme="minorEastAsia"/>
          <w:lang w:eastAsia="ko-KR"/>
        </w:rPr>
        <w:t xml:space="preserve"> and avoid excessive retransmission delay due to Cell DTX</w:t>
      </w:r>
      <w:r w:rsidR="00075418">
        <w:rPr>
          <w:rFonts w:eastAsiaTheme="minorEastAsia"/>
          <w:lang w:eastAsia="ko-KR"/>
        </w:rPr>
        <w:t xml:space="preserve">. Since NR does not support cross-carrier HARQ retransmission, running retransmission timer of other cell does not enable retransmission in the current cell. Moreover, Cell DTX is per-cell operation. It would be better to have a minimum cross-cell interaction for simplicity of implementation. </w:t>
      </w:r>
    </w:p>
    <w:p w14:paraId="1A553259" w14:textId="6431C3CD" w:rsidR="003F0EA7" w:rsidRDefault="00075418" w:rsidP="002C70D2">
      <w:pPr>
        <w:spacing w:before="240"/>
        <w:rPr>
          <w:rFonts w:eastAsiaTheme="minorEastAsia"/>
          <w:lang w:eastAsia="ko-KR"/>
        </w:rPr>
      </w:pPr>
      <w:r>
        <w:rPr>
          <w:rFonts w:eastAsiaTheme="minorEastAsia"/>
          <w:lang w:eastAsia="ko-KR"/>
        </w:rPr>
        <w:t xml:space="preserve">One could argue that </w:t>
      </w:r>
      <w:r w:rsidRPr="00075418">
        <w:rPr>
          <w:rFonts w:eastAsiaTheme="minorEastAsia"/>
          <w:lang w:eastAsia="ko-KR"/>
        </w:rPr>
        <w:t>gNB may also schedule new transmission during retransmission timer running</w:t>
      </w:r>
      <w:r>
        <w:rPr>
          <w:rFonts w:eastAsiaTheme="minorEastAsia"/>
          <w:lang w:eastAsia="ko-KR"/>
        </w:rPr>
        <w:t xml:space="preserve">. However, the timer duration of the retransmission timer is usually very short and aligned to HARQ RTT and transmission timeline of a particular HARQ process ID. </w:t>
      </w:r>
      <w:r w:rsidR="003312F2">
        <w:rPr>
          <w:rFonts w:eastAsiaTheme="minorEastAsia"/>
          <w:lang w:eastAsia="ko-KR"/>
        </w:rPr>
        <w:t>Inactivity timer usually controls new transmission timing. T</w:t>
      </w:r>
      <w:r>
        <w:rPr>
          <w:rFonts w:eastAsiaTheme="minorEastAsia"/>
          <w:lang w:eastAsia="ko-KR"/>
        </w:rPr>
        <w:t xml:space="preserve">ime duration </w:t>
      </w:r>
      <w:r w:rsidR="003312F2">
        <w:rPr>
          <w:rFonts w:eastAsiaTheme="minorEastAsia"/>
          <w:lang w:eastAsia="ko-KR"/>
        </w:rPr>
        <w:t xml:space="preserve">of the inactivity timer </w:t>
      </w:r>
      <w:r>
        <w:rPr>
          <w:rFonts w:eastAsiaTheme="minorEastAsia"/>
          <w:lang w:eastAsia="ko-KR"/>
        </w:rPr>
        <w:t>is usually much longer than that of retransmission timer</w:t>
      </w:r>
      <w:r w:rsidR="00746556">
        <w:rPr>
          <w:rFonts w:eastAsiaTheme="minorEastAsia"/>
          <w:lang w:eastAsia="ko-KR"/>
        </w:rPr>
        <w:t xml:space="preserve">, but Cell DTX is not affected by inactivity timer duration. This means that it will be difficult to schedule new transmissions during retransmission timer running. </w:t>
      </w:r>
    </w:p>
    <w:p w14:paraId="64318256" w14:textId="39D2CD9F" w:rsidR="00746556" w:rsidRDefault="00746556" w:rsidP="002C70D2">
      <w:pPr>
        <w:spacing w:before="240"/>
        <w:rPr>
          <w:rFonts w:eastAsiaTheme="minorEastAsia"/>
          <w:b/>
          <w:lang w:eastAsia="ko-KR"/>
        </w:rPr>
      </w:pPr>
      <w:r w:rsidRPr="00746556">
        <w:rPr>
          <w:rFonts w:eastAsiaTheme="minorEastAsia"/>
          <w:b/>
          <w:lang w:eastAsia="ko-KR"/>
        </w:rPr>
        <w:t>Proposal 3: UE monito</w:t>
      </w:r>
      <w:r>
        <w:rPr>
          <w:rFonts w:eastAsiaTheme="minorEastAsia"/>
          <w:b/>
          <w:lang w:eastAsia="ko-KR"/>
        </w:rPr>
        <w:t>rs PDCCH when</w:t>
      </w:r>
      <w:r w:rsidRPr="00746556">
        <w:rPr>
          <w:rFonts w:eastAsiaTheme="minorEastAsia"/>
          <w:b/>
          <w:lang w:eastAsia="ko-KR"/>
        </w:rPr>
        <w:t xml:space="preserve"> </w:t>
      </w:r>
      <w:r w:rsidRPr="00746556">
        <w:rPr>
          <w:rFonts w:eastAsiaTheme="minorEastAsia"/>
          <w:b/>
          <w:i/>
          <w:lang w:eastAsia="ko-KR"/>
        </w:rPr>
        <w:t>drx-RetransmissionTimer</w:t>
      </w:r>
      <w:r>
        <w:rPr>
          <w:rFonts w:eastAsiaTheme="minorEastAsia"/>
          <w:b/>
          <w:lang w:eastAsia="ko-KR"/>
        </w:rPr>
        <w:t xml:space="preserve"> on this cell is running.</w:t>
      </w:r>
    </w:p>
    <w:p w14:paraId="2867670A" w14:textId="560135E6" w:rsidR="00746556" w:rsidRDefault="00746556" w:rsidP="002C70D2">
      <w:pPr>
        <w:spacing w:before="240"/>
        <w:rPr>
          <w:rFonts w:eastAsiaTheme="minorEastAsia"/>
          <w:lang w:eastAsia="ko-KR"/>
        </w:rPr>
      </w:pPr>
      <w:r w:rsidRPr="00746556">
        <w:rPr>
          <w:rFonts w:eastAsiaTheme="minorEastAsia"/>
          <w:lang w:eastAsia="ko-KR"/>
        </w:rPr>
        <w:t>The corresponding TP is as follows:</w:t>
      </w:r>
    </w:p>
    <w:tbl>
      <w:tblPr>
        <w:tblStyle w:val="a5"/>
        <w:tblW w:w="0" w:type="auto"/>
        <w:tblLook w:val="04A0" w:firstRow="1" w:lastRow="0" w:firstColumn="1" w:lastColumn="0" w:noHBand="0" w:noVBand="1"/>
      </w:tblPr>
      <w:tblGrid>
        <w:gridCol w:w="9016"/>
      </w:tblGrid>
      <w:tr w:rsidR="00746556" w14:paraId="14E0FC95" w14:textId="77777777" w:rsidTr="00746556">
        <w:tc>
          <w:tcPr>
            <w:tcW w:w="9016" w:type="dxa"/>
          </w:tcPr>
          <w:p w14:paraId="619B2B07" w14:textId="77777777" w:rsidR="00746556" w:rsidRPr="003541C3" w:rsidRDefault="00746556" w:rsidP="00746556">
            <w:pPr>
              <w:rPr>
                <w:lang w:eastAsia="ko-KR"/>
              </w:rPr>
            </w:pPr>
            <w:r w:rsidRPr="003541C3">
              <w:rPr>
                <w:lang w:eastAsia="ko-KR"/>
              </w:rPr>
              <w:lastRenderedPageBreak/>
              <w:t>For each Serving Cell configured with</w:t>
            </w:r>
            <w:r w:rsidRPr="003541C3">
              <w:t xml:space="preserve"> cell DTX, the </w:t>
            </w:r>
            <w:r w:rsidRPr="003541C3">
              <w:rPr>
                <w:lang w:eastAsia="zh-CN"/>
              </w:rPr>
              <w:t>MAC entity</w:t>
            </w:r>
            <w:r w:rsidRPr="003541C3">
              <w:t xml:space="preserve"> shall:</w:t>
            </w:r>
          </w:p>
          <w:p w14:paraId="18CE9233" w14:textId="77777777" w:rsidR="00746556" w:rsidRPr="003541C3" w:rsidRDefault="00746556" w:rsidP="00746556">
            <w:pPr>
              <w:pStyle w:val="B1"/>
            </w:pPr>
            <w:r w:rsidRPr="003541C3">
              <w:t>1&gt;</w:t>
            </w:r>
            <w:r w:rsidRPr="003541C3">
              <w:tab/>
              <w:t>if cell DTX is activated for this Serving Cell:</w:t>
            </w:r>
          </w:p>
          <w:p w14:paraId="47CB5C29" w14:textId="77777777" w:rsidR="00746556" w:rsidRPr="003541C3" w:rsidRDefault="00746556" w:rsidP="00746556">
            <w:pPr>
              <w:pStyle w:val="B2"/>
            </w:pPr>
            <w:r w:rsidRPr="003541C3">
              <w:t>2&gt;</w:t>
            </w:r>
            <w:r w:rsidRPr="003541C3">
              <w:tab/>
              <w:t>if [(SFN × 10) + subframe number] modulo (</w:t>
            </w:r>
            <w:r w:rsidRPr="003541C3">
              <w:rPr>
                <w:bCs/>
                <w:i/>
                <w:iCs/>
              </w:rPr>
              <w:t>celldtx</w:t>
            </w:r>
            <w:r w:rsidRPr="003541C3">
              <w:rPr>
                <w:i/>
                <w:lang w:eastAsia="ko-KR"/>
              </w:rPr>
              <w:t>drx</w:t>
            </w:r>
            <w:r w:rsidRPr="003541C3">
              <w:rPr>
                <w:bCs/>
                <w:i/>
                <w:iCs/>
              </w:rPr>
              <w:t>-Cycle</w:t>
            </w:r>
            <w:r w:rsidRPr="003541C3">
              <w:t>) = (</w:t>
            </w:r>
            <w:r w:rsidRPr="003541C3">
              <w:rPr>
                <w:i/>
                <w:lang w:eastAsia="ko-KR"/>
              </w:rPr>
              <w:t>celldtxdrx</w:t>
            </w:r>
            <w:r w:rsidRPr="003541C3">
              <w:rPr>
                <w:i/>
              </w:rPr>
              <w:t>-StartOffset</w:t>
            </w:r>
            <w:r w:rsidRPr="003541C3">
              <w:t>):</w:t>
            </w:r>
          </w:p>
          <w:p w14:paraId="5F9B5C1F" w14:textId="77777777" w:rsidR="00746556" w:rsidRPr="003541C3" w:rsidRDefault="00746556" w:rsidP="00746556">
            <w:pPr>
              <w:pStyle w:val="B3"/>
              <w:rPr>
                <w:lang w:eastAsia="ko-KR"/>
              </w:rPr>
            </w:pPr>
            <w:r w:rsidRPr="003541C3">
              <w:rPr>
                <w:lang w:eastAsia="ko-KR"/>
              </w:rPr>
              <w:t>3&gt;</w:t>
            </w:r>
            <w:r w:rsidRPr="003541C3">
              <w:tab/>
            </w:r>
            <w:r w:rsidRPr="003541C3">
              <w:rPr>
                <w:lang w:eastAsia="zh-CN"/>
              </w:rPr>
              <w:t>start</w:t>
            </w:r>
            <w:r w:rsidRPr="003541C3">
              <w:t xml:space="preserve"> </w:t>
            </w:r>
            <w:r w:rsidRPr="003541C3">
              <w:rPr>
                <w:i/>
                <w:lang w:eastAsia="ko-KR"/>
              </w:rPr>
              <w:t>celldtxdrx-onDurationTimer</w:t>
            </w:r>
            <w:r w:rsidRPr="003541C3">
              <w:rPr>
                <w:lang w:eastAsia="ko-KR"/>
              </w:rPr>
              <w:t xml:space="preserve"> </w:t>
            </w:r>
            <w:r w:rsidRPr="003541C3">
              <w:t xml:space="preserve">for this serving cell </w:t>
            </w:r>
            <w:r w:rsidRPr="003541C3">
              <w:rPr>
                <w:lang w:eastAsia="ko-KR"/>
              </w:rPr>
              <w:t xml:space="preserve">after </w:t>
            </w:r>
            <w:r w:rsidRPr="003541C3">
              <w:rPr>
                <w:i/>
                <w:lang w:eastAsia="ko-KR"/>
              </w:rPr>
              <w:t>celldtxdrx-SlotOffset</w:t>
            </w:r>
            <w:r w:rsidRPr="003541C3">
              <w:rPr>
                <w:lang w:eastAsia="ko-KR"/>
              </w:rPr>
              <w:t xml:space="preserve"> from the beginning of the subframe.</w:t>
            </w:r>
          </w:p>
          <w:p w14:paraId="6629F92F" w14:textId="77777777" w:rsidR="00746556" w:rsidRPr="003541C3" w:rsidRDefault="00746556" w:rsidP="00746556">
            <w:pPr>
              <w:pStyle w:val="B1"/>
            </w:pPr>
            <w:r w:rsidRPr="003541C3">
              <w:t>1&gt;</w:t>
            </w:r>
            <w:r w:rsidRPr="003541C3">
              <w:tab/>
              <w:t>if cell DTX operation is deactivated for this Serving Cell; or</w:t>
            </w:r>
          </w:p>
          <w:p w14:paraId="73497DCD" w14:textId="77777777" w:rsidR="00746556" w:rsidRPr="003541C3" w:rsidRDefault="00746556" w:rsidP="00746556">
            <w:pPr>
              <w:pStyle w:val="B1"/>
            </w:pPr>
            <w:r w:rsidRPr="003541C3">
              <w:t>1&gt;</w:t>
            </w:r>
            <w:r w:rsidRPr="003541C3">
              <w:tab/>
              <w:t>if the Serving Cell is in the cell DTX Active Period:</w:t>
            </w:r>
          </w:p>
          <w:p w14:paraId="656C19BB" w14:textId="77777777" w:rsidR="00746556" w:rsidRPr="003541C3" w:rsidRDefault="00746556" w:rsidP="00746556">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7F24094D" w14:textId="77777777" w:rsidR="00746556" w:rsidRPr="003541C3" w:rsidRDefault="00746556" w:rsidP="00746556">
            <w:pPr>
              <w:pStyle w:val="B1"/>
            </w:pPr>
            <w:r w:rsidRPr="003541C3">
              <w:t>1&gt;</w:t>
            </w:r>
            <w:r w:rsidRPr="003541C3">
              <w:tab/>
              <w:t xml:space="preserve">if any </w:t>
            </w:r>
            <w:r w:rsidRPr="003541C3">
              <w:rPr>
                <w:i/>
                <w:iCs/>
              </w:rPr>
              <w:t>drx-RetransmissionTimerDL</w:t>
            </w:r>
            <w:r w:rsidRPr="003541C3">
              <w:t xml:space="preserve">, </w:t>
            </w:r>
            <w:r w:rsidRPr="003541C3">
              <w:rPr>
                <w:i/>
                <w:iCs/>
              </w:rPr>
              <w:t>drx-RetransmissionTimerUL</w:t>
            </w:r>
            <w:r w:rsidRPr="003541C3">
              <w:t xml:space="preserve"> or </w:t>
            </w:r>
            <w:r w:rsidRPr="003541C3">
              <w:rPr>
                <w:i/>
                <w:iCs/>
              </w:rPr>
              <w:t>drx-RetransmissionTimerSL</w:t>
            </w:r>
            <w:r w:rsidRPr="003541C3">
              <w:t xml:space="preserve"> (as described in clause 5.7) is running on </w:t>
            </w:r>
            <w:r w:rsidRPr="00746556">
              <w:rPr>
                <w:strike/>
                <w:color w:val="FF0000"/>
              </w:rPr>
              <w:t>any Serving Cell in the DRX group of</w:t>
            </w:r>
            <w:r w:rsidRPr="00746556">
              <w:rPr>
                <w:color w:val="FF0000"/>
              </w:rPr>
              <w:t xml:space="preserve"> </w:t>
            </w:r>
            <w:r w:rsidRPr="003541C3">
              <w:t>this Serving Cell; or</w:t>
            </w:r>
          </w:p>
          <w:p w14:paraId="2485BE2B" w14:textId="77777777" w:rsidR="00746556" w:rsidRPr="003541C3" w:rsidRDefault="00746556" w:rsidP="00746556">
            <w:pPr>
              <w:pStyle w:val="B1"/>
            </w:pPr>
            <w:r w:rsidRPr="003541C3">
              <w:t>1&gt;</w:t>
            </w:r>
            <w:r w:rsidRPr="003541C3">
              <w:tab/>
              <w:t xml:space="preserve">if </w:t>
            </w:r>
            <w:r w:rsidRPr="003541C3">
              <w:rPr>
                <w:i/>
                <w:iCs/>
              </w:rPr>
              <w:t>ra-ContentionResolutionTimer</w:t>
            </w:r>
            <w:r w:rsidRPr="003541C3">
              <w:t xml:space="preserve"> (as described in clause 5.1.5) or </w:t>
            </w:r>
            <w:r w:rsidRPr="003541C3">
              <w:rPr>
                <w:i/>
                <w:iCs/>
              </w:rPr>
              <w:t>msgB-ResponseWindow</w:t>
            </w:r>
            <w:r w:rsidRPr="003541C3">
              <w:t xml:space="preserve"> (as described in clause 5.1.4a) is running; or</w:t>
            </w:r>
          </w:p>
          <w:p w14:paraId="39DD4061" w14:textId="77777777" w:rsidR="00746556" w:rsidRPr="003541C3" w:rsidRDefault="00746556" w:rsidP="00746556">
            <w:pPr>
              <w:pStyle w:val="B1"/>
            </w:pPr>
            <w:r w:rsidRPr="003541C3">
              <w:t>1&gt;</w:t>
            </w:r>
            <w:r w:rsidRPr="003541C3">
              <w:tab/>
              <w:t>if a Scheduling Request is sent on PUCCH and is pending (as described in clause 5.4.4 or 5.22.1.5); or</w:t>
            </w:r>
          </w:p>
          <w:p w14:paraId="77FB8B06" w14:textId="77777777" w:rsidR="00746556" w:rsidRPr="003541C3" w:rsidRDefault="00746556" w:rsidP="00746556">
            <w:pPr>
              <w:pStyle w:val="B1"/>
            </w:pPr>
            <w:r w:rsidRPr="003541C3">
              <w:t>1&gt;</w:t>
            </w:r>
            <w:r w:rsidRPr="003541C3">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429CCFE9" w14:textId="79D4A29B" w:rsidR="00746556" w:rsidRPr="00746556" w:rsidRDefault="00746556" w:rsidP="00746556">
            <w:pPr>
              <w:pStyle w:val="B2"/>
              <w:rPr>
                <w:rFonts w:eastAsiaTheme="minorEastAsia"/>
                <w:lang w:eastAsia="ko-KR"/>
              </w:rPr>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tc>
      </w:tr>
    </w:tbl>
    <w:p w14:paraId="077DA2BB" w14:textId="77777777" w:rsidR="00746556" w:rsidRPr="00746556" w:rsidRDefault="00746556" w:rsidP="002C70D2">
      <w:pPr>
        <w:spacing w:before="240"/>
        <w:rPr>
          <w:rFonts w:eastAsiaTheme="minorEastAsia"/>
          <w:lang w:eastAsia="ko-KR"/>
        </w:rPr>
      </w:pPr>
    </w:p>
    <w:p w14:paraId="293EB5F3" w14:textId="48352DF2" w:rsidR="00D433E5" w:rsidRPr="00F60DDA" w:rsidRDefault="00D433E5" w:rsidP="00D433E5">
      <w:pPr>
        <w:pStyle w:val="2"/>
        <w:rPr>
          <w:lang w:eastAsia="ja-JP"/>
        </w:rPr>
      </w:pPr>
      <w:r w:rsidRPr="00F60DDA">
        <w:rPr>
          <w:lang w:eastAsia="ja-JP"/>
        </w:rPr>
        <w:t>Random Access and Cell DTX</w:t>
      </w:r>
    </w:p>
    <w:p w14:paraId="79CA265D" w14:textId="775FC100" w:rsidR="00D433E5" w:rsidRPr="00C91008" w:rsidRDefault="00C91008" w:rsidP="00C91008">
      <w:pPr>
        <w:pStyle w:val="B2"/>
        <w:spacing w:before="240"/>
        <w:ind w:left="0" w:firstLine="0"/>
        <w:jc w:val="both"/>
        <w:rPr>
          <w:rFonts w:eastAsia="Yu Mincho"/>
          <w:b/>
        </w:rPr>
      </w:pPr>
      <w:r w:rsidRPr="00C91008">
        <w:t xml:space="preserve">In order to support Random Access procedure during Cell DTX, RAN2 agreed to monitor PDCCH </w:t>
      </w:r>
      <w:r>
        <w:t>for message reception during the RA procedures as follows:</w:t>
      </w:r>
    </w:p>
    <w:tbl>
      <w:tblPr>
        <w:tblStyle w:val="a5"/>
        <w:tblW w:w="0" w:type="auto"/>
        <w:tblLook w:val="04A0" w:firstRow="1" w:lastRow="0" w:firstColumn="1" w:lastColumn="0" w:noHBand="0" w:noVBand="1"/>
      </w:tblPr>
      <w:tblGrid>
        <w:gridCol w:w="9016"/>
      </w:tblGrid>
      <w:tr w:rsidR="00D433E5" w14:paraId="6A0991D2" w14:textId="77777777" w:rsidTr="00D433E5">
        <w:tc>
          <w:tcPr>
            <w:tcW w:w="9016" w:type="dxa"/>
          </w:tcPr>
          <w:p w14:paraId="14090B90" w14:textId="77777777" w:rsidR="00D433E5" w:rsidRDefault="00D433E5" w:rsidP="00D433E5">
            <w:pPr>
              <w:pStyle w:val="B2"/>
              <w:ind w:left="0" w:firstLine="0"/>
              <w:jc w:val="both"/>
              <w:rPr>
                <w:rFonts w:ascii="Arial" w:hAnsi="Arial" w:cs="Arial"/>
                <w:b/>
              </w:rPr>
            </w:pPr>
            <w:r>
              <w:rPr>
                <w:rFonts w:ascii="Arial" w:hAnsi="Arial" w:cs="Arial"/>
                <w:b/>
              </w:rPr>
              <w:t>RAN2 Agreements</w:t>
            </w:r>
          </w:p>
          <w:p w14:paraId="3A0D42D1" w14:textId="77777777" w:rsidR="00D433E5" w:rsidRPr="00F60DDA" w:rsidRDefault="00D433E5" w:rsidP="00D433E5">
            <w:pPr>
              <w:pStyle w:val="B2"/>
              <w:ind w:left="720" w:firstLine="0"/>
              <w:jc w:val="both"/>
              <w:rPr>
                <w:rFonts w:ascii="Arial" w:hAnsi="Arial" w:cs="Arial"/>
              </w:rPr>
            </w:pPr>
            <w:r w:rsidRPr="00F60DDA">
              <w:rPr>
                <w:rFonts w:ascii="Arial" w:hAnsi="Arial" w:cs="Arial"/>
              </w:rPr>
              <w:t>-   UE monitors PDCCH for RAR during Cell DTX non-active time. The ra-ResponseWindow could be started as legacy.</w:t>
            </w:r>
          </w:p>
          <w:p w14:paraId="16057296" w14:textId="25A65746" w:rsidR="00D433E5" w:rsidRPr="00D433E5" w:rsidRDefault="00D433E5" w:rsidP="00D433E5">
            <w:pPr>
              <w:pStyle w:val="B2"/>
              <w:ind w:left="720" w:firstLine="0"/>
              <w:jc w:val="both"/>
              <w:rPr>
                <w:rFonts w:ascii="Arial" w:eastAsia="Yu Mincho" w:hAnsi="Arial" w:cs="Arial"/>
                <w:b/>
              </w:rPr>
            </w:pPr>
            <w:r w:rsidRPr="00F60DDA">
              <w:rPr>
                <w:rFonts w:ascii="Arial" w:hAnsi="Arial" w:cs="Arial"/>
              </w:rPr>
              <w:t>-   UE monitors PDCCH for msg4 during Cell DTX non-active time. The ra-ContentionResolutionTimer could be started as legacy.</w:t>
            </w:r>
          </w:p>
        </w:tc>
      </w:tr>
    </w:tbl>
    <w:p w14:paraId="2C4F583E" w14:textId="3857111F" w:rsidR="00D433E5" w:rsidRDefault="00D433E5" w:rsidP="00BF1C71">
      <w:pPr>
        <w:pStyle w:val="B2"/>
        <w:spacing w:before="240"/>
        <w:ind w:left="0" w:firstLine="0"/>
        <w:jc w:val="both"/>
      </w:pPr>
      <w:r w:rsidRPr="00C91008">
        <w:t xml:space="preserve">PDCCH </w:t>
      </w:r>
      <w:r w:rsidR="00BF1C71">
        <w:t xml:space="preserve">for </w:t>
      </w:r>
      <w:r w:rsidRPr="00C91008">
        <w:t xml:space="preserve">MsgB </w:t>
      </w:r>
      <w:r w:rsidR="00BF1C71">
        <w:t>and Msg4 are monitored only on SpCell.</w:t>
      </w:r>
      <w:r w:rsidRPr="00C91008">
        <w:t xml:space="preserve"> UE should monitor PDCCH for MsgB/Msg4 during Cell DTX non-active time of SpCell. </w:t>
      </w:r>
      <w:r w:rsidR="00BF1C71">
        <w:t xml:space="preserve">Since SCell is not involved in the RA procedure, the </w:t>
      </w:r>
      <w:r w:rsidRPr="00C91008">
        <w:t>UE should not be monitoring PDCCH during Cell DTX non-active time of SCell for MsgB/Msg4.</w:t>
      </w:r>
    </w:p>
    <w:p w14:paraId="7AF916E4" w14:textId="1C219E51" w:rsidR="00D433E5" w:rsidRPr="00C91008" w:rsidRDefault="00D433E5" w:rsidP="00D433E5">
      <w:pPr>
        <w:pStyle w:val="B2"/>
        <w:ind w:left="0" w:firstLine="0"/>
        <w:jc w:val="both"/>
        <w:rPr>
          <w:b/>
        </w:rPr>
      </w:pPr>
      <w:r w:rsidRPr="00C91008">
        <w:rPr>
          <w:b/>
        </w:rPr>
        <w:t xml:space="preserve">Proposal </w:t>
      </w:r>
      <w:r w:rsidR="00A31751">
        <w:rPr>
          <w:b/>
        </w:rPr>
        <w:t>4</w:t>
      </w:r>
      <w:r w:rsidRPr="00C91008">
        <w:rPr>
          <w:b/>
        </w:rPr>
        <w:t xml:space="preserve">: </w:t>
      </w:r>
    </w:p>
    <w:p w14:paraId="55AB48F3" w14:textId="0919A8FA" w:rsidR="00D433E5" w:rsidRPr="00C91008" w:rsidRDefault="00D433E5" w:rsidP="00D433E5">
      <w:pPr>
        <w:pStyle w:val="B2"/>
        <w:numPr>
          <w:ilvl w:val="0"/>
          <w:numId w:val="30"/>
        </w:numPr>
        <w:overflowPunct/>
        <w:autoSpaceDE/>
        <w:autoSpaceDN/>
        <w:adjustRightInd/>
        <w:spacing w:after="0"/>
        <w:jc w:val="both"/>
        <w:textAlignment w:val="auto"/>
        <w:rPr>
          <w:b/>
        </w:rPr>
      </w:pPr>
      <w:r w:rsidRPr="00C91008">
        <w:rPr>
          <w:b/>
        </w:rPr>
        <w:t xml:space="preserve">While </w:t>
      </w:r>
      <w:r w:rsidRPr="00970ACE">
        <w:rPr>
          <w:b/>
          <w:i/>
        </w:rPr>
        <w:t>msgB-ResponseWindow/ ra-ContentionResolutionTimer</w:t>
      </w:r>
      <w:r w:rsidRPr="00C91008">
        <w:rPr>
          <w:b/>
        </w:rPr>
        <w:t xml:space="preserve"> is running, UE monitors PDCCH on SpCell, irrespective of cell DTX active/Inactive Period/ cell DTX configuration of SpCell. </w:t>
      </w:r>
    </w:p>
    <w:p w14:paraId="271A727D" w14:textId="482A9350" w:rsidR="00D433E5" w:rsidRPr="00C91008" w:rsidRDefault="00D433E5" w:rsidP="00D433E5">
      <w:pPr>
        <w:pStyle w:val="B2"/>
        <w:numPr>
          <w:ilvl w:val="0"/>
          <w:numId w:val="30"/>
        </w:numPr>
        <w:overflowPunct/>
        <w:autoSpaceDE/>
        <w:autoSpaceDN/>
        <w:adjustRightInd/>
        <w:spacing w:after="0"/>
        <w:jc w:val="both"/>
        <w:textAlignment w:val="auto"/>
        <w:rPr>
          <w:b/>
        </w:rPr>
      </w:pPr>
      <w:r w:rsidRPr="00C91008">
        <w:rPr>
          <w:b/>
        </w:rPr>
        <w:t xml:space="preserve">Running </w:t>
      </w:r>
      <w:r w:rsidRPr="00970ACE">
        <w:rPr>
          <w:b/>
          <w:i/>
        </w:rPr>
        <w:t>msgB-ResponseWindow</w:t>
      </w:r>
      <w:r w:rsidRPr="00C91008">
        <w:rPr>
          <w:b/>
        </w:rPr>
        <w:t xml:space="preserve">/ </w:t>
      </w:r>
      <w:r w:rsidRPr="00970ACE">
        <w:rPr>
          <w:b/>
          <w:i/>
        </w:rPr>
        <w:t>ra-ContentionResolutionTimer</w:t>
      </w:r>
      <w:r w:rsidRPr="00C91008">
        <w:rPr>
          <w:b/>
        </w:rPr>
        <w:t xml:space="preserve"> does not trigger PDCCH monitoring on SCell during Cell DTX non-active time.</w:t>
      </w:r>
    </w:p>
    <w:p w14:paraId="47715697" w14:textId="43F8762F" w:rsidR="00C93AC7" w:rsidRDefault="00C93AC7" w:rsidP="001B6510">
      <w:pPr>
        <w:jc w:val="both"/>
      </w:pPr>
    </w:p>
    <w:p w14:paraId="3B3DEAA6" w14:textId="42595A97" w:rsidR="00355898" w:rsidRPr="00F60DDA" w:rsidRDefault="00355898" w:rsidP="00355898">
      <w:pPr>
        <w:pStyle w:val="2"/>
        <w:rPr>
          <w:lang w:eastAsia="ja-JP"/>
        </w:rPr>
      </w:pPr>
      <w:r>
        <w:rPr>
          <w:lang w:eastAsia="ja-JP"/>
        </w:rPr>
        <w:lastRenderedPageBreak/>
        <w:t>Cell DTX/DRX only for sTRP</w:t>
      </w:r>
    </w:p>
    <w:p w14:paraId="2DDABAD3" w14:textId="6E037F42" w:rsidR="00355898" w:rsidRDefault="00BE5B7C" w:rsidP="00BE5B7C">
      <w:pPr>
        <w:spacing w:before="240"/>
        <w:jc w:val="both"/>
        <w:rPr>
          <w:rFonts w:eastAsiaTheme="minorEastAsia"/>
          <w:lang w:eastAsia="ko-KR"/>
        </w:rPr>
      </w:pPr>
      <w:r>
        <w:rPr>
          <w:rFonts w:eastAsiaTheme="minorEastAsia" w:hint="eastAsia"/>
          <w:lang w:eastAsia="ko-KR"/>
        </w:rPr>
        <w:t xml:space="preserve">RAN1 agreed to </w:t>
      </w:r>
      <w:r>
        <w:rPr>
          <w:rFonts w:eastAsiaTheme="minorEastAsia"/>
          <w:lang w:eastAsia="ko-KR"/>
        </w:rPr>
        <w:t>support Cell DTX/DRX only for sTRP and asked RAN2 to decide whether/how to capture it [3]. The agreement is about NW restriction related to configuration possibility. Either stage-2 specification or RRC specification used to capture similar requirement. We prefer TS 38.300.</w:t>
      </w:r>
    </w:p>
    <w:p w14:paraId="2CA0ED0F" w14:textId="2649065B" w:rsidR="00BE5B7C" w:rsidRPr="00BE5B7C" w:rsidRDefault="00BE5B7C" w:rsidP="00BE5B7C">
      <w:pPr>
        <w:spacing w:before="240"/>
        <w:jc w:val="both"/>
        <w:rPr>
          <w:rFonts w:eastAsiaTheme="minorEastAsia"/>
          <w:b/>
          <w:lang w:eastAsia="ko-KR"/>
        </w:rPr>
      </w:pPr>
      <w:r w:rsidRPr="00BE5B7C">
        <w:rPr>
          <w:rFonts w:eastAsiaTheme="minorEastAsia"/>
          <w:b/>
          <w:lang w:eastAsia="ko-KR"/>
        </w:rPr>
        <w:t xml:space="preserve">Proposal 5. </w:t>
      </w:r>
      <w:r w:rsidR="008D6B4C">
        <w:rPr>
          <w:rFonts w:eastAsiaTheme="minorEastAsia"/>
          <w:b/>
          <w:lang w:eastAsia="ko-KR"/>
        </w:rPr>
        <w:t>The s</w:t>
      </w:r>
      <w:r w:rsidRPr="00BE5B7C">
        <w:rPr>
          <w:rFonts w:eastAsiaTheme="minorEastAsia"/>
          <w:b/>
          <w:lang w:eastAsia="ko-KR"/>
        </w:rPr>
        <w:t>tage-2 spec captures</w:t>
      </w:r>
      <w:r w:rsidRPr="00BE5B7C">
        <w:rPr>
          <w:rFonts w:hint="eastAsia"/>
          <w:b/>
        </w:rPr>
        <w:t xml:space="preserve"> </w:t>
      </w:r>
      <w:r w:rsidRPr="00BE5B7C">
        <w:rPr>
          <w:rFonts w:eastAsiaTheme="minorEastAsia"/>
          <w:b/>
          <w:lang w:eastAsia="ko-KR"/>
        </w:rPr>
        <w:t>“Cell DTX/DRX operation is only supported for sTRP.”</w:t>
      </w:r>
    </w:p>
    <w:p w14:paraId="6FC0A5D8" w14:textId="17A77CA6" w:rsidR="00355898" w:rsidRDefault="00BE5B7C" w:rsidP="001B6510">
      <w:pPr>
        <w:jc w:val="both"/>
        <w:rPr>
          <w:rFonts w:eastAsiaTheme="minorEastAsia"/>
          <w:lang w:eastAsia="ko-KR"/>
        </w:rPr>
      </w:pPr>
      <w:r>
        <w:rPr>
          <w:rFonts w:eastAsiaTheme="minorEastAsia" w:hint="eastAsia"/>
          <w:lang w:eastAsia="ko-KR"/>
        </w:rPr>
        <w:t>The corresponding TP is as follows:</w:t>
      </w:r>
    </w:p>
    <w:tbl>
      <w:tblPr>
        <w:tblStyle w:val="a5"/>
        <w:tblW w:w="0" w:type="auto"/>
        <w:tblLook w:val="04A0" w:firstRow="1" w:lastRow="0" w:firstColumn="1" w:lastColumn="0" w:noHBand="0" w:noVBand="1"/>
      </w:tblPr>
      <w:tblGrid>
        <w:gridCol w:w="9016"/>
      </w:tblGrid>
      <w:tr w:rsidR="00BE5B7C" w14:paraId="7EE34831" w14:textId="77777777" w:rsidTr="00BE5B7C">
        <w:tc>
          <w:tcPr>
            <w:tcW w:w="9016" w:type="dxa"/>
          </w:tcPr>
          <w:p w14:paraId="17E9E39E" w14:textId="77777777" w:rsidR="00BE5B7C" w:rsidRPr="00BE5B7C" w:rsidRDefault="00BE5B7C" w:rsidP="00BE5B7C">
            <w:pPr>
              <w:keepNext/>
              <w:keepLines/>
              <w:spacing w:before="120"/>
              <w:outlineLvl w:val="3"/>
              <w:rPr>
                <w:rFonts w:ascii="Arial" w:hAnsi="Arial"/>
                <w:sz w:val="24"/>
                <w:lang w:eastAsia="ja-JP"/>
              </w:rPr>
            </w:pPr>
            <w:bookmarkStart w:id="0" w:name="_Toc155991553"/>
            <w:r w:rsidRPr="00BE5B7C">
              <w:rPr>
                <w:rFonts w:ascii="Arial" w:hAnsi="Arial"/>
                <w:sz w:val="24"/>
                <w:lang w:eastAsia="ja-JP"/>
              </w:rPr>
              <w:t>15.4.2.3</w:t>
            </w:r>
            <w:r w:rsidRPr="00BE5B7C">
              <w:rPr>
                <w:rFonts w:ascii="Arial" w:hAnsi="Arial"/>
                <w:sz w:val="24"/>
                <w:lang w:eastAsia="ja-JP"/>
              </w:rPr>
              <w:tab/>
              <w:t>Cell DTX/DRX</w:t>
            </w:r>
            <w:bookmarkEnd w:id="0"/>
          </w:p>
          <w:p w14:paraId="02CDE72A" w14:textId="4BC3BCFB" w:rsidR="00BE5B7C" w:rsidRPr="00BE5B7C" w:rsidRDefault="00BE5B7C" w:rsidP="00BE5B7C">
            <w:pPr>
              <w:rPr>
                <w:lang w:eastAsia="ja-JP"/>
              </w:rPr>
            </w:pPr>
            <w:r w:rsidRPr="00BE5B7C">
              <w:rPr>
                <w:lang w:eastAsia="ja-JP"/>
              </w:rPr>
              <w:t xml:space="preserve">To facilitate reducing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w:t>
            </w:r>
            <w:r w:rsidR="00521C2B" w:rsidRPr="00521C2B">
              <w:rPr>
                <w:color w:val="FF0000"/>
                <w:u w:val="single"/>
                <w:lang w:eastAsia="ja-JP"/>
              </w:rPr>
              <w:t>gNB with a single TRP and</w:t>
            </w:r>
            <w:r w:rsidR="00521C2B" w:rsidRPr="00521C2B">
              <w:rPr>
                <w:color w:val="FF0000"/>
                <w:lang w:eastAsia="ja-JP"/>
              </w:rPr>
              <w:t xml:space="preserve"> </w:t>
            </w:r>
            <w:r w:rsidRPr="00BE5B7C">
              <w:rPr>
                <w:lang w:eastAsia="ja-JP"/>
              </w:rPr>
              <w:t>UEs in RRC_CONNECTED state and it does not impact Random Access procedure, SSB transmission, paging, and system information broadcasting.  Cell DTX/DRX can be activated/deactivated by RRC signalling or L1 group common signalling. Cell DTX/DRX is characterized by the following:</w:t>
            </w:r>
          </w:p>
          <w:p w14:paraId="3029E3AA" w14:textId="77777777" w:rsidR="00BE5B7C" w:rsidRPr="00BE5B7C" w:rsidRDefault="00BE5B7C" w:rsidP="00BE5B7C">
            <w:pPr>
              <w:ind w:left="568" w:hanging="284"/>
              <w:rPr>
                <w:lang w:eastAsia="ja-JP"/>
              </w:rPr>
            </w:pPr>
            <w:r w:rsidRPr="00BE5B7C">
              <w:rPr>
                <w:lang w:eastAsia="ja-JP"/>
              </w:rPr>
              <w:t>-</w:t>
            </w:r>
            <w:r w:rsidRPr="00BE5B7C">
              <w:rPr>
                <w:lang w:eastAsia="ja-JP"/>
              </w:rPr>
              <w:tab/>
            </w:r>
            <w:r w:rsidRPr="00BE5B7C">
              <w:rPr>
                <w:b/>
                <w:bCs/>
                <w:lang w:eastAsia="ja-JP"/>
              </w:rPr>
              <w:t>active duration</w:t>
            </w:r>
            <w:r w:rsidRPr="00BE5B7C">
              <w:rPr>
                <w:lang w:eastAsia="ja-JP"/>
              </w:rPr>
              <w:t>: duration that the UE waits for to receive PDCCHs or SPS occasions, and transmit SR or CG. In this duration, the gNB transmission/reception of PDCCH, SPS, SR, CG, periodic and semi-persistent CSI report are not impacted for the purpose of network energy saving;</w:t>
            </w:r>
          </w:p>
          <w:p w14:paraId="520FCD72" w14:textId="77777777" w:rsidR="00BE5B7C" w:rsidRPr="00BE5B7C" w:rsidRDefault="00BE5B7C" w:rsidP="00BE5B7C">
            <w:pPr>
              <w:ind w:left="568" w:hanging="284"/>
              <w:rPr>
                <w:lang w:eastAsia="ja-JP"/>
              </w:rPr>
            </w:pPr>
            <w:r w:rsidRPr="00BE5B7C">
              <w:rPr>
                <w:lang w:eastAsia="ja-JP"/>
              </w:rPr>
              <w:t>-</w:t>
            </w:r>
            <w:r w:rsidRPr="00BE5B7C">
              <w:rPr>
                <w:lang w:eastAsia="ja-JP"/>
              </w:rPr>
              <w:tab/>
            </w:r>
            <w:r w:rsidRPr="00BE5B7C">
              <w:rPr>
                <w:b/>
                <w:lang w:eastAsia="ja-JP"/>
              </w:rPr>
              <w:t>cycle</w:t>
            </w:r>
            <w:r w:rsidRPr="00BE5B7C">
              <w:rPr>
                <w:lang w:eastAsia="ja-JP"/>
              </w:rPr>
              <w:t>: specifies the periodic repetition of the active-duration followed by a period of non-active duration.</w:t>
            </w:r>
          </w:p>
          <w:p w14:paraId="79E91BFA" w14:textId="23CDEF42" w:rsidR="00BE5B7C" w:rsidRPr="00BE5B7C" w:rsidRDefault="00521C2B" w:rsidP="00BE5B7C">
            <w:pPr>
              <w:rPr>
                <w:rFonts w:eastAsiaTheme="minorEastAsia"/>
                <w:lang w:eastAsia="ko-KR"/>
              </w:rPr>
            </w:pPr>
            <w:r>
              <w:rPr>
                <w:lang w:eastAsia="ja-JP"/>
              </w:rPr>
              <w:t>…</w:t>
            </w:r>
          </w:p>
        </w:tc>
      </w:tr>
    </w:tbl>
    <w:p w14:paraId="0F659C7D" w14:textId="77777777" w:rsidR="00BE5B7C" w:rsidRPr="00BE5B7C" w:rsidRDefault="00BE5B7C" w:rsidP="001B6510">
      <w:pPr>
        <w:jc w:val="both"/>
        <w:rPr>
          <w:rFonts w:eastAsiaTheme="minorEastAsia"/>
          <w:lang w:eastAsia="ko-KR"/>
        </w:rPr>
      </w:pPr>
    </w:p>
    <w:p w14:paraId="48414B38" w14:textId="5766D9D2" w:rsidR="001B6510" w:rsidRPr="007102EA" w:rsidRDefault="001B6510" w:rsidP="002B25CC">
      <w:pPr>
        <w:pStyle w:val="1"/>
        <w:jc w:val="both"/>
      </w:pPr>
      <w:r>
        <w:t>Conclusion</w:t>
      </w:r>
    </w:p>
    <w:p w14:paraId="436C2869" w14:textId="57F6B5F7" w:rsidR="00254BC5" w:rsidRDefault="004B347C" w:rsidP="001B6510">
      <w:pPr>
        <w:rPr>
          <w:lang w:eastAsia="ko-KR"/>
        </w:rPr>
      </w:pPr>
      <w:r w:rsidRPr="007102EA">
        <w:rPr>
          <w:lang w:eastAsia="ko-KR"/>
        </w:rPr>
        <w:t xml:space="preserve">RAN2 is requested to discuss and </w:t>
      </w:r>
      <w:r w:rsidR="00FF4A78">
        <w:rPr>
          <w:lang w:eastAsia="ko-KR"/>
        </w:rPr>
        <w:t>agree to the following proposal</w:t>
      </w:r>
      <w:r w:rsidR="005973A2">
        <w:rPr>
          <w:lang w:eastAsia="ko-KR"/>
        </w:rPr>
        <w:t>s</w:t>
      </w:r>
      <w:r w:rsidRPr="007102EA">
        <w:rPr>
          <w:lang w:eastAsia="ko-KR"/>
        </w:rPr>
        <w:t>:</w:t>
      </w:r>
    </w:p>
    <w:p w14:paraId="01538C69" w14:textId="77777777" w:rsidR="00C17655" w:rsidRDefault="00C17655" w:rsidP="00C17655">
      <w:pPr>
        <w:rPr>
          <w:rFonts w:eastAsiaTheme="minorEastAsia"/>
          <w:b/>
          <w:lang w:val="en-US" w:eastAsia="ko-KR"/>
        </w:rPr>
      </w:pPr>
      <w:r w:rsidRPr="00DD6D2A">
        <w:rPr>
          <w:rFonts w:eastAsiaTheme="minorEastAsia"/>
          <w:b/>
          <w:lang w:val="en-US" w:eastAsia="ko-KR"/>
        </w:rPr>
        <w:t xml:space="preserve">Proposal 1: UE triggers Random Access procedure only on PCell upon an emergency </w:t>
      </w:r>
      <w:r>
        <w:rPr>
          <w:rFonts w:eastAsiaTheme="minorEastAsia"/>
          <w:b/>
          <w:lang w:val="en-US" w:eastAsia="ko-KR"/>
        </w:rPr>
        <w:t>service initiated</w:t>
      </w:r>
      <w:r w:rsidRPr="00DD6D2A">
        <w:rPr>
          <w:rFonts w:eastAsiaTheme="minorEastAsia"/>
          <w:b/>
          <w:lang w:val="en-US" w:eastAsia="ko-KR"/>
        </w:rPr>
        <w:t xml:space="preserve"> during the cell DRX non-active period.</w:t>
      </w:r>
    </w:p>
    <w:p w14:paraId="53CBF92D" w14:textId="77777777" w:rsidR="00C17655" w:rsidRDefault="00C17655" w:rsidP="00C17655">
      <w:pPr>
        <w:rPr>
          <w:rFonts w:eastAsiaTheme="minorEastAsia"/>
          <w:b/>
          <w:lang w:val="en-US" w:eastAsia="ko-KR"/>
        </w:rPr>
      </w:pPr>
      <w:r w:rsidRPr="00DD6D2A">
        <w:rPr>
          <w:rFonts w:eastAsiaTheme="minorEastAsia"/>
          <w:b/>
          <w:lang w:val="en-US" w:eastAsia="ko-KR"/>
        </w:rPr>
        <w:t xml:space="preserve">Proposal </w:t>
      </w:r>
      <w:r>
        <w:rPr>
          <w:rFonts w:eastAsiaTheme="minorEastAsia"/>
          <w:b/>
          <w:lang w:val="en-US" w:eastAsia="ko-KR"/>
        </w:rPr>
        <w:t>2: An ongoing RA procedure due to the emergency services may be stopped when all the relevant data for the emergency services are transmitted.</w:t>
      </w:r>
    </w:p>
    <w:p w14:paraId="3FE232CA" w14:textId="77777777" w:rsidR="00C17655" w:rsidRDefault="00C17655" w:rsidP="00C17655">
      <w:pPr>
        <w:spacing w:before="240"/>
        <w:rPr>
          <w:rFonts w:eastAsiaTheme="minorEastAsia"/>
          <w:b/>
          <w:lang w:eastAsia="ko-KR"/>
        </w:rPr>
      </w:pPr>
      <w:r w:rsidRPr="00746556">
        <w:rPr>
          <w:rFonts w:eastAsiaTheme="minorEastAsia"/>
          <w:b/>
          <w:lang w:eastAsia="ko-KR"/>
        </w:rPr>
        <w:t>Proposal 3: UE monito</w:t>
      </w:r>
      <w:r>
        <w:rPr>
          <w:rFonts w:eastAsiaTheme="minorEastAsia"/>
          <w:b/>
          <w:lang w:eastAsia="ko-KR"/>
        </w:rPr>
        <w:t>rs PDCCH when</w:t>
      </w:r>
      <w:r w:rsidRPr="00746556">
        <w:rPr>
          <w:rFonts w:eastAsiaTheme="minorEastAsia"/>
          <w:b/>
          <w:lang w:eastAsia="ko-KR"/>
        </w:rPr>
        <w:t xml:space="preserve"> </w:t>
      </w:r>
      <w:r w:rsidRPr="00746556">
        <w:rPr>
          <w:rFonts w:eastAsiaTheme="minorEastAsia"/>
          <w:b/>
          <w:i/>
          <w:lang w:eastAsia="ko-KR"/>
        </w:rPr>
        <w:t>drx-RetransmissionTimer</w:t>
      </w:r>
      <w:r>
        <w:rPr>
          <w:rFonts w:eastAsiaTheme="minorEastAsia"/>
          <w:b/>
          <w:lang w:eastAsia="ko-KR"/>
        </w:rPr>
        <w:t xml:space="preserve"> on this cell is running.</w:t>
      </w:r>
    </w:p>
    <w:p w14:paraId="4FD55A0C" w14:textId="77777777" w:rsidR="007028E7" w:rsidRPr="00C91008" w:rsidRDefault="007028E7" w:rsidP="007028E7">
      <w:pPr>
        <w:pStyle w:val="B2"/>
        <w:ind w:left="0" w:firstLine="0"/>
        <w:jc w:val="both"/>
        <w:rPr>
          <w:b/>
        </w:rPr>
      </w:pPr>
      <w:r w:rsidRPr="00C91008">
        <w:rPr>
          <w:b/>
        </w:rPr>
        <w:t xml:space="preserve">Proposal </w:t>
      </w:r>
      <w:r>
        <w:rPr>
          <w:b/>
        </w:rPr>
        <w:t>4</w:t>
      </w:r>
      <w:r w:rsidRPr="00C91008">
        <w:rPr>
          <w:b/>
        </w:rPr>
        <w:t xml:space="preserve">: </w:t>
      </w:r>
    </w:p>
    <w:p w14:paraId="46EC4C5C" w14:textId="77777777" w:rsidR="007028E7" w:rsidRPr="00C91008" w:rsidRDefault="007028E7" w:rsidP="007028E7">
      <w:pPr>
        <w:pStyle w:val="B2"/>
        <w:numPr>
          <w:ilvl w:val="0"/>
          <w:numId w:val="30"/>
        </w:numPr>
        <w:overflowPunct/>
        <w:autoSpaceDE/>
        <w:autoSpaceDN/>
        <w:adjustRightInd/>
        <w:spacing w:after="0"/>
        <w:jc w:val="both"/>
        <w:textAlignment w:val="auto"/>
        <w:rPr>
          <w:b/>
        </w:rPr>
      </w:pPr>
      <w:r w:rsidRPr="00C91008">
        <w:rPr>
          <w:b/>
        </w:rPr>
        <w:t xml:space="preserve">While </w:t>
      </w:r>
      <w:r w:rsidRPr="00970ACE">
        <w:rPr>
          <w:b/>
          <w:i/>
        </w:rPr>
        <w:t>msgB-ResponseWindow/ ra-ContentionResolutionTimer</w:t>
      </w:r>
      <w:r w:rsidRPr="00C91008">
        <w:rPr>
          <w:b/>
        </w:rPr>
        <w:t xml:space="preserve"> is running, UE monitors PDCCH on SpCell, irrespective of cell DTX active/Inactive Period/ cell DTX configuration of SpCell. </w:t>
      </w:r>
    </w:p>
    <w:p w14:paraId="723A42A1" w14:textId="77777777" w:rsidR="007028E7" w:rsidRPr="00C91008" w:rsidRDefault="007028E7" w:rsidP="007028E7">
      <w:pPr>
        <w:pStyle w:val="B2"/>
        <w:numPr>
          <w:ilvl w:val="0"/>
          <w:numId w:val="30"/>
        </w:numPr>
        <w:overflowPunct/>
        <w:autoSpaceDE/>
        <w:autoSpaceDN/>
        <w:adjustRightInd/>
        <w:spacing w:after="0"/>
        <w:jc w:val="both"/>
        <w:textAlignment w:val="auto"/>
        <w:rPr>
          <w:b/>
        </w:rPr>
      </w:pPr>
      <w:r w:rsidRPr="00C91008">
        <w:rPr>
          <w:b/>
        </w:rPr>
        <w:t xml:space="preserve">Running </w:t>
      </w:r>
      <w:r w:rsidRPr="00970ACE">
        <w:rPr>
          <w:b/>
          <w:i/>
        </w:rPr>
        <w:t>msgB-ResponseWindow</w:t>
      </w:r>
      <w:r w:rsidRPr="00C91008">
        <w:rPr>
          <w:b/>
        </w:rPr>
        <w:t xml:space="preserve">/ </w:t>
      </w:r>
      <w:r w:rsidRPr="00970ACE">
        <w:rPr>
          <w:b/>
          <w:i/>
        </w:rPr>
        <w:t>ra-ContentionResolutionTimer</w:t>
      </w:r>
      <w:r w:rsidRPr="00C91008">
        <w:rPr>
          <w:b/>
        </w:rPr>
        <w:t xml:space="preserve"> does not trigger PDCCH monitoring on SCell during Cell DTX non-active time.</w:t>
      </w:r>
    </w:p>
    <w:p w14:paraId="06CDED3A" w14:textId="673E1942" w:rsidR="00D433E5" w:rsidRPr="008D6B4C" w:rsidRDefault="00BE5B7C" w:rsidP="00F94212">
      <w:pPr>
        <w:spacing w:before="240"/>
        <w:jc w:val="both"/>
        <w:rPr>
          <w:lang w:eastAsia="ko-KR"/>
        </w:rPr>
      </w:pPr>
      <w:r w:rsidRPr="00BE5B7C">
        <w:rPr>
          <w:rFonts w:eastAsiaTheme="minorEastAsia"/>
          <w:b/>
          <w:lang w:eastAsia="ko-KR"/>
        </w:rPr>
        <w:t xml:space="preserve">Proposal 5. </w:t>
      </w:r>
      <w:r w:rsidR="008D6B4C">
        <w:rPr>
          <w:rFonts w:eastAsiaTheme="minorEastAsia"/>
          <w:b/>
          <w:lang w:eastAsia="ko-KR"/>
        </w:rPr>
        <w:t>The s</w:t>
      </w:r>
      <w:r w:rsidRPr="00BE5B7C">
        <w:rPr>
          <w:rFonts w:eastAsiaTheme="minorEastAsia"/>
          <w:b/>
          <w:lang w:eastAsia="ko-KR"/>
        </w:rPr>
        <w:t>tage-2 spec captures</w:t>
      </w:r>
      <w:r w:rsidRPr="00BE5B7C">
        <w:rPr>
          <w:rFonts w:hint="eastAsia"/>
          <w:b/>
        </w:rPr>
        <w:t xml:space="preserve"> </w:t>
      </w:r>
      <w:r w:rsidRPr="00BE5B7C">
        <w:rPr>
          <w:rFonts w:eastAsiaTheme="minorEastAsia"/>
          <w:b/>
          <w:lang w:eastAsia="ko-KR"/>
        </w:rPr>
        <w:t>“Cell DTX/DRX operation is only supported for sTRP.”</w:t>
      </w:r>
    </w:p>
    <w:p w14:paraId="73D2D19B" w14:textId="072CE163" w:rsidR="002E5ECB" w:rsidRPr="007102EA" w:rsidRDefault="002E5ECB" w:rsidP="002E5ECB">
      <w:pPr>
        <w:pStyle w:val="1"/>
        <w:jc w:val="both"/>
      </w:pPr>
      <w:r>
        <w:lastRenderedPageBreak/>
        <w:t>Reference</w:t>
      </w:r>
      <w:r w:rsidR="00E03D05">
        <w:t>s</w:t>
      </w:r>
      <w:bookmarkStart w:id="1" w:name="_GoBack"/>
      <w:bookmarkEnd w:id="1"/>
    </w:p>
    <w:p w14:paraId="5EFC9267" w14:textId="57CE0262" w:rsidR="00F43A6B" w:rsidRDefault="00F43A6B" w:rsidP="002E5ECB">
      <w:pPr>
        <w:rPr>
          <w:lang w:eastAsia="ko-KR"/>
        </w:rPr>
      </w:pPr>
      <w:r>
        <w:rPr>
          <w:lang w:eastAsia="ko-KR"/>
        </w:rPr>
        <w:t>[1] TS 38.321 NR MAC specification v18.0.0</w:t>
      </w:r>
    </w:p>
    <w:p w14:paraId="79C0196C" w14:textId="22DE4A8B" w:rsidR="002E5ECB" w:rsidRDefault="002E5ECB" w:rsidP="002E5ECB">
      <w:pPr>
        <w:rPr>
          <w:lang w:eastAsia="ko-KR"/>
        </w:rPr>
      </w:pPr>
      <w:r>
        <w:rPr>
          <w:lang w:eastAsia="ko-KR"/>
        </w:rPr>
        <w:t>[</w:t>
      </w:r>
      <w:r w:rsidR="00F43A6B">
        <w:rPr>
          <w:lang w:eastAsia="ko-KR"/>
        </w:rPr>
        <w:t>2</w:t>
      </w:r>
      <w:r>
        <w:rPr>
          <w:lang w:eastAsia="ko-KR"/>
        </w:rPr>
        <w:t xml:space="preserve">] R2-2312224, </w:t>
      </w:r>
      <w:r w:rsidRPr="002E5ECB">
        <w:rPr>
          <w:lang w:eastAsia="ko-KR"/>
        </w:rPr>
        <w:t>Remaining issues on Cell DTX/DRX</w:t>
      </w:r>
      <w:r>
        <w:rPr>
          <w:lang w:eastAsia="ko-KR"/>
        </w:rPr>
        <w:t>, Nokia</w:t>
      </w:r>
    </w:p>
    <w:p w14:paraId="599C36A6" w14:textId="72FAEC2D" w:rsidR="002E5ECB" w:rsidRPr="00355898" w:rsidRDefault="00355898" w:rsidP="002E5ECB">
      <w:pPr>
        <w:rPr>
          <w:rFonts w:eastAsiaTheme="minorEastAsia"/>
          <w:lang w:eastAsia="ko-KR"/>
        </w:rPr>
      </w:pPr>
      <w:r>
        <w:rPr>
          <w:rFonts w:eastAsiaTheme="minorEastAsia" w:hint="eastAsia"/>
          <w:lang w:eastAsia="ko-KR"/>
        </w:rPr>
        <w:t xml:space="preserve">[3] </w:t>
      </w:r>
      <w:r>
        <w:rPr>
          <w:rFonts w:eastAsiaTheme="minorEastAsia"/>
          <w:lang w:eastAsia="ko-KR"/>
        </w:rPr>
        <w:t>R2-2400014,</w:t>
      </w:r>
      <w:r w:rsidRPr="00355898">
        <w:t xml:space="preserve"> </w:t>
      </w:r>
      <w:r w:rsidRPr="00355898">
        <w:rPr>
          <w:rFonts w:eastAsiaTheme="minorEastAsia"/>
          <w:lang w:eastAsia="ko-KR"/>
        </w:rPr>
        <w:t>LS on Cell DTX/DRX operations for sTRP</w:t>
      </w:r>
      <w:r>
        <w:rPr>
          <w:rFonts w:eastAsiaTheme="minorEastAsia"/>
          <w:lang w:eastAsia="ko-KR"/>
        </w:rPr>
        <w:t>, RAN1</w:t>
      </w:r>
    </w:p>
    <w:p w14:paraId="5463D321" w14:textId="77777777" w:rsidR="00D433E5" w:rsidRPr="002E5ECB" w:rsidRDefault="00D433E5" w:rsidP="001B6510">
      <w:pPr>
        <w:rPr>
          <w:lang w:eastAsia="ko-KR"/>
        </w:rPr>
      </w:pPr>
    </w:p>
    <w:sectPr w:rsidR="00D433E5" w:rsidRPr="002E5EC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F918B" w14:textId="77777777" w:rsidR="009C531C" w:rsidRDefault="009C531C" w:rsidP="000B4C53">
      <w:pPr>
        <w:spacing w:after="0"/>
      </w:pPr>
      <w:r>
        <w:separator/>
      </w:r>
    </w:p>
  </w:endnote>
  <w:endnote w:type="continuationSeparator" w:id="0">
    <w:p w14:paraId="68921D00" w14:textId="77777777" w:rsidR="009C531C" w:rsidRDefault="009C531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1946B" w14:textId="77777777" w:rsidR="009C531C" w:rsidRDefault="009C531C" w:rsidP="000B4C53">
      <w:pPr>
        <w:spacing w:after="0"/>
      </w:pPr>
      <w:r>
        <w:separator/>
      </w:r>
    </w:p>
  </w:footnote>
  <w:footnote w:type="continuationSeparator" w:id="0">
    <w:p w14:paraId="37B64BD0" w14:textId="77777777" w:rsidR="009C531C" w:rsidRDefault="009C531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F14280D"/>
    <w:multiLevelType w:val="hybridMultilevel"/>
    <w:tmpl w:val="7EC84202"/>
    <w:lvl w:ilvl="0" w:tplc="DFBA711A">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F8B4D2F"/>
    <w:multiLevelType w:val="hybridMultilevel"/>
    <w:tmpl w:val="B9B031F6"/>
    <w:lvl w:ilvl="0" w:tplc="FF9CA4D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9"/>
  </w:num>
  <w:num w:numId="3">
    <w:abstractNumId w:val="25"/>
  </w:num>
  <w:num w:numId="4">
    <w:abstractNumId w:val="24"/>
  </w:num>
  <w:num w:numId="5">
    <w:abstractNumId w:val="3"/>
  </w:num>
  <w:num w:numId="6">
    <w:abstractNumId w:val="8"/>
  </w:num>
  <w:num w:numId="7">
    <w:abstractNumId w:val="27"/>
  </w:num>
  <w:num w:numId="8">
    <w:abstractNumId w:val="22"/>
  </w:num>
  <w:num w:numId="9">
    <w:abstractNumId w:val="19"/>
  </w:num>
  <w:num w:numId="10">
    <w:abstractNumId w:val="12"/>
  </w:num>
  <w:num w:numId="11">
    <w:abstractNumId w:val="6"/>
  </w:num>
  <w:num w:numId="12">
    <w:abstractNumId w:val="14"/>
  </w:num>
  <w:num w:numId="13">
    <w:abstractNumId w:val="15"/>
  </w:num>
  <w:num w:numId="14">
    <w:abstractNumId w:val="21"/>
  </w:num>
  <w:num w:numId="15">
    <w:abstractNumId w:val="16"/>
  </w:num>
  <w:num w:numId="16">
    <w:abstractNumId w:val="20"/>
  </w:num>
  <w:num w:numId="17">
    <w:abstractNumId w:val="9"/>
  </w:num>
  <w:num w:numId="18">
    <w:abstractNumId w:val="17"/>
  </w:num>
  <w:num w:numId="19">
    <w:abstractNumId w:val="7"/>
  </w:num>
  <w:num w:numId="20">
    <w:abstractNumId w:val="4"/>
  </w:num>
  <w:num w:numId="21">
    <w:abstractNumId w:val="2"/>
  </w:num>
  <w:num w:numId="22">
    <w:abstractNumId w:val="26"/>
  </w:num>
  <w:num w:numId="23">
    <w:abstractNumId w:val="28"/>
  </w:num>
  <w:num w:numId="24">
    <w:abstractNumId w:val="23"/>
  </w:num>
  <w:num w:numId="25">
    <w:abstractNumId w:val="11"/>
  </w:num>
  <w:num w:numId="26">
    <w:abstractNumId w:val="18"/>
  </w:num>
  <w:num w:numId="27">
    <w:abstractNumId w:val="30"/>
  </w:num>
  <w:num w:numId="28">
    <w:abstractNumId w:val="5"/>
  </w:num>
  <w:num w:numId="29">
    <w:abstractNumId w:val="31"/>
  </w:num>
  <w:num w:numId="30">
    <w:abstractNumId w:val="13"/>
  </w:num>
  <w:num w:numId="31">
    <w:abstractNumId w:val="10"/>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0A1F"/>
    <w:rsid w:val="00022153"/>
    <w:rsid w:val="00025410"/>
    <w:rsid w:val="000300BF"/>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418"/>
    <w:rsid w:val="000759CA"/>
    <w:rsid w:val="00076203"/>
    <w:rsid w:val="00085D46"/>
    <w:rsid w:val="000865BB"/>
    <w:rsid w:val="000954FF"/>
    <w:rsid w:val="00097132"/>
    <w:rsid w:val="000A69F1"/>
    <w:rsid w:val="000B2515"/>
    <w:rsid w:val="000B26CD"/>
    <w:rsid w:val="000B492B"/>
    <w:rsid w:val="000B4C53"/>
    <w:rsid w:val="000B4F12"/>
    <w:rsid w:val="000B5776"/>
    <w:rsid w:val="000B7EA7"/>
    <w:rsid w:val="000C1BEF"/>
    <w:rsid w:val="000C3BA5"/>
    <w:rsid w:val="000C4534"/>
    <w:rsid w:val="000C76B0"/>
    <w:rsid w:val="000D14E8"/>
    <w:rsid w:val="000D33CF"/>
    <w:rsid w:val="000D54CC"/>
    <w:rsid w:val="000E2D63"/>
    <w:rsid w:val="000E4D48"/>
    <w:rsid w:val="000E5340"/>
    <w:rsid w:val="000F53D2"/>
    <w:rsid w:val="00100CB6"/>
    <w:rsid w:val="001025F1"/>
    <w:rsid w:val="001049A9"/>
    <w:rsid w:val="0010634F"/>
    <w:rsid w:val="00113696"/>
    <w:rsid w:val="00116050"/>
    <w:rsid w:val="0011608C"/>
    <w:rsid w:val="0011677C"/>
    <w:rsid w:val="00117093"/>
    <w:rsid w:val="00123CD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00D9"/>
    <w:rsid w:val="001548A4"/>
    <w:rsid w:val="0015579F"/>
    <w:rsid w:val="00155B86"/>
    <w:rsid w:val="00157CBF"/>
    <w:rsid w:val="00160244"/>
    <w:rsid w:val="00161457"/>
    <w:rsid w:val="00163B2A"/>
    <w:rsid w:val="00164047"/>
    <w:rsid w:val="00171814"/>
    <w:rsid w:val="001815AF"/>
    <w:rsid w:val="00183843"/>
    <w:rsid w:val="00190C93"/>
    <w:rsid w:val="00190D5F"/>
    <w:rsid w:val="00194E4C"/>
    <w:rsid w:val="001976C0"/>
    <w:rsid w:val="001A280C"/>
    <w:rsid w:val="001A2DA0"/>
    <w:rsid w:val="001A3F8B"/>
    <w:rsid w:val="001B1413"/>
    <w:rsid w:val="001B5D14"/>
    <w:rsid w:val="001B6510"/>
    <w:rsid w:val="001B78B5"/>
    <w:rsid w:val="001C310B"/>
    <w:rsid w:val="001C3536"/>
    <w:rsid w:val="001D2E94"/>
    <w:rsid w:val="001D7B15"/>
    <w:rsid w:val="001E0003"/>
    <w:rsid w:val="001E2705"/>
    <w:rsid w:val="001E65A1"/>
    <w:rsid w:val="001E74C8"/>
    <w:rsid w:val="001E7A9F"/>
    <w:rsid w:val="00201E86"/>
    <w:rsid w:val="00206B06"/>
    <w:rsid w:val="00211065"/>
    <w:rsid w:val="00214652"/>
    <w:rsid w:val="00221872"/>
    <w:rsid w:val="0022334F"/>
    <w:rsid w:val="00224BDD"/>
    <w:rsid w:val="00224D60"/>
    <w:rsid w:val="002356ED"/>
    <w:rsid w:val="002370A5"/>
    <w:rsid w:val="002424B4"/>
    <w:rsid w:val="002432CA"/>
    <w:rsid w:val="00252A27"/>
    <w:rsid w:val="00254BC5"/>
    <w:rsid w:val="002559DF"/>
    <w:rsid w:val="00261F7A"/>
    <w:rsid w:val="0026235D"/>
    <w:rsid w:val="00263FC4"/>
    <w:rsid w:val="00265ACE"/>
    <w:rsid w:val="00266C7C"/>
    <w:rsid w:val="00267509"/>
    <w:rsid w:val="0027509E"/>
    <w:rsid w:val="002770F5"/>
    <w:rsid w:val="00291F95"/>
    <w:rsid w:val="00293BDF"/>
    <w:rsid w:val="00295F10"/>
    <w:rsid w:val="002A3559"/>
    <w:rsid w:val="002A5E30"/>
    <w:rsid w:val="002A6941"/>
    <w:rsid w:val="002B01D2"/>
    <w:rsid w:val="002B02CA"/>
    <w:rsid w:val="002B0EBF"/>
    <w:rsid w:val="002B10C3"/>
    <w:rsid w:val="002B1D48"/>
    <w:rsid w:val="002B3BED"/>
    <w:rsid w:val="002B7D36"/>
    <w:rsid w:val="002C011D"/>
    <w:rsid w:val="002C2878"/>
    <w:rsid w:val="002C3162"/>
    <w:rsid w:val="002C37E9"/>
    <w:rsid w:val="002C42DF"/>
    <w:rsid w:val="002C5FFA"/>
    <w:rsid w:val="002C70D2"/>
    <w:rsid w:val="002D0DC4"/>
    <w:rsid w:val="002D1679"/>
    <w:rsid w:val="002D2C66"/>
    <w:rsid w:val="002D5582"/>
    <w:rsid w:val="002E3C51"/>
    <w:rsid w:val="002E5444"/>
    <w:rsid w:val="002E5C0E"/>
    <w:rsid w:val="002E5ECB"/>
    <w:rsid w:val="002E6112"/>
    <w:rsid w:val="002F235B"/>
    <w:rsid w:val="002F3106"/>
    <w:rsid w:val="002F3B92"/>
    <w:rsid w:val="002F3FB3"/>
    <w:rsid w:val="002F7274"/>
    <w:rsid w:val="00300333"/>
    <w:rsid w:val="00300BE0"/>
    <w:rsid w:val="00300CA9"/>
    <w:rsid w:val="003012AA"/>
    <w:rsid w:val="00301385"/>
    <w:rsid w:val="00310BD4"/>
    <w:rsid w:val="00315679"/>
    <w:rsid w:val="00317B11"/>
    <w:rsid w:val="00317DC9"/>
    <w:rsid w:val="003312F2"/>
    <w:rsid w:val="003338A7"/>
    <w:rsid w:val="003345AA"/>
    <w:rsid w:val="00336A78"/>
    <w:rsid w:val="00336F6A"/>
    <w:rsid w:val="00337776"/>
    <w:rsid w:val="003452FA"/>
    <w:rsid w:val="003470DE"/>
    <w:rsid w:val="003529A4"/>
    <w:rsid w:val="0035491D"/>
    <w:rsid w:val="00355810"/>
    <w:rsid w:val="00355898"/>
    <w:rsid w:val="00355978"/>
    <w:rsid w:val="00357319"/>
    <w:rsid w:val="00360115"/>
    <w:rsid w:val="00360BD0"/>
    <w:rsid w:val="003612CB"/>
    <w:rsid w:val="00362200"/>
    <w:rsid w:val="003629EB"/>
    <w:rsid w:val="00374164"/>
    <w:rsid w:val="00377362"/>
    <w:rsid w:val="00377E2D"/>
    <w:rsid w:val="0038067B"/>
    <w:rsid w:val="00390400"/>
    <w:rsid w:val="003913C2"/>
    <w:rsid w:val="00392CC7"/>
    <w:rsid w:val="00392EB9"/>
    <w:rsid w:val="00396BF4"/>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E29A5"/>
    <w:rsid w:val="003F03C5"/>
    <w:rsid w:val="003F0EA7"/>
    <w:rsid w:val="003F41C3"/>
    <w:rsid w:val="003F6ECF"/>
    <w:rsid w:val="003F727C"/>
    <w:rsid w:val="00401A55"/>
    <w:rsid w:val="00402BD4"/>
    <w:rsid w:val="00406DE0"/>
    <w:rsid w:val="00407101"/>
    <w:rsid w:val="004107B2"/>
    <w:rsid w:val="0041119E"/>
    <w:rsid w:val="00415BE3"/>
    <w:rsid w:val="00415F1B"/>
    <w:rsid w:val="00417F0E"/>
    <w:rsid w:val="004202CA"/>
    <w:rsid w:val="004236E2"/>
    <w:rsid w:val="00423A97"/>
    <w:rsid w:val="00426821"/>
    <w:rsid w:val="00431351"/>
    <w:rsid w:val="00432614"/>
    <w:rsid w:val="00433777"/>
    <w:rsid w:val="00434064"/>
    <w:rsid w:val="00437CFF"/>
    <w:rsid w:val="00440803"/>
    <w:rsid w:val="004475EA"/>
    <w:rsid w:val="00456430"/>
    <w:rsid w:val="00456F05"/>
    <w:rsid w:val="00462B00"/>
    <w:rsid w:val="00473042"/>
    <w:rsid w:val="00473532"/>
    <w:rsid w:val="00474907"/>
    <w:rsid w:val="004751B7"/>
    <w:rsid w:val="00476628"/>
    <w:rsid w:val="00476647"/>
    <w:rsid w:val="004766D8"/>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E6344"/>
    <w:rsid w:val="004F346E"/>
    <w:rsid w:val="004F379A"/>
    <w:rsid w:val="004F55C0"/>
    <w:rsid w:val="00506189"/>
    <w:rsid w:val="005103B0"/>
    <w:rsid w:val="005156E1"/>
    <w:rsid w:val="00521C2B"/>
    <w:rsid w:val="00523301"/>
    <w:rsid w:val="005233B3"/>
    <w:rsid w:val="0052370E"/>
    <w:rsid w:val="00526E42"/>
    <w:rsid w:val="0053336B"/>
    <w:rsid w:val="0053591C"/>
    <w:rsid w:val="00536396"/>
    <w:rsid w:val="00537A0E"/>
    <w:rsid w:val="005440A1"/>
    <w:rsid w:val="00544B01"/>
    <w:rsid w:val="00555F55"/>
    <w:rsid w:val="00563945"/>
    <w:rsid w:val="005662D0"/>
    <w:rsid w:val="00571F0F"/>
    <w:rsid w:val="00577D96"/>
    <w:rsid w:val="00580199"/>
    <w:rsid w:val="00580DE7"/>
    <w:rsid w:val="00581E7A"/>
    <w:rsid w:val="00585236"/>
    <w:rsid w:val="00590524"/>
    <w:rsid w:val="005973A2"/>
    <w:rsid w:val="005A08CF"/>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2EDD"/>
    <w:rsid w:val="005F31DD"/>
    <w:rsid w:val="005F352E"/>
    <w:rsid w:val="005F5269"/>
    <w:rsid w:val="00601E90"/>
    <w:rsid w:val="00604C4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0BFB"/>
    <w:rsid w:val="006424B9"/>
    <w:rsid w:val="006454DD"/>
    <w:rsid w:val="0065023E"/>
    <w:rsid w:val="0065531D"/>
    <w:rsid w:val="0065655F"/>
    <w:rsid w:val="0065682A"/>
    <w:rsid w:val="00657456"/>
    <w:rsid w:val="0066470D"/>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72B5"/>
    <w:rsid w:val="006B72F6"/>
    <w:rsid w:val="006C34BE"/>
    <w:rsid w:val="006C49B3"/>
    <w:rsid w:val="006D64EC"/>
    <w:rsid w:val="006D7DEE"/>
    <w:rsid w:val="006E0074"/>
    <w:rsid w:val="006E7E8E"/>
    <w:rsid w:val="006F11F1"/>
    <w:rsid w:val="006F23D5"/>
    <w:rsid w:val="006F636F"/>
    <w:rsid w:val="006F7E18"/>
    <w:rsid w:val="00702631"/>
    <w:rsid w:val="007028E7"/>
    <w:rsid w:val="007102EA"/>
    <w:rsid w:val="00716D5F"/>
    <w:rsid w:val="00721153"/>
    <w:rsid w:val="00722E63"/>
    <w:rsid w:val="0072530D"/>
    <w:rsid w:val="00725542"/>
    <w:rsid w:val="00730D17"/>
    <w:rsid w:val="007348BD"/>
    <w:rsid w:val="00746556"/>
    <w:rsid w:val="00746F4E"/>
    <w:rsid w:val="00762B69"/>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B1CBA"/>
    <w:rsid w:val="007B299C"/>
    <w:rsid w:val="007C3AA9"/>
    <w:rsid w:val="007C4DBF"/>
    <w:rsid w:val="007D7457"/>
    <w:rsid w:val="007E11F9"/>
    <w:rsid w:val="007E1C6C"/>
    <w:rsid w:val="007E32C8"/>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5671C"/>
    <w:rsid w:val="00861983"/>
    <w:rsid w:val="0086338C"/>
    <w:rsid w:val="00865474"/>
    <w:rsid w:val="008660A7"/>
    <w:rsid w:val="00873C4B"/>
    <w:rsid w:val="00876FC2"/>
    <w:rsid w:val="00880043"/>
    <w:rsid w:val="00880DFB"/>
    <w:rsid w:val="0088219F"/>
    <w:rsid w:val="00891216"/>
    <w:rsid w:val="008A3637"/>
    <w:rsid w:val="008B572F"/>
    <w:rsid w:val="008B5778"/>
    <w:rsid w:val="008B74C7"/>
    <w:rsid w:val="008C7295"/>
    <w:rsid w:val="008D1931"/>
    <w:rsid w:val="008D6648"/>
    <w:rsid w:val="008D6B4C"/>
    <w:rsid w:val="008E41BC"/>
    <w:rsid w:val="008E57DD"/>
    <w:rsid w:val="008E595B"/>
    <w:rsid w:val="008E6F60"/>
    <w:rsid w:val="008F332C"/>
    <w:rsid w:val="0090009C"/>
    <w:rsid w:val="009073AF"/>
    <w:rsid w:val="00922EA7"/>
    <w:rsid w:val="00922FAD"/>
    <w:rsid w:val="009278C1"/>
    <w:rsid w:val="009462F3"/>
    <w:rsid w:val="00952B58"/>
    <w:rsid w:val="00953230"/>
    <w:rsid w:val="0096091D"/>
    <w:rsid w:val="00963C1A"/>
    <w:rsid w:val="00965248"/>
    <w:rsid w:val="009709E9"/>
    <w:rsid w:val="00970ACE"/>
    <w:rsid w:val="009711FE"/>
    <w:rsid w:val="00973E05"/>
    <w:rsid w:val="009752B9"/>
    <w:rsid w:val="00976AE0"/>
    <w:rsid w:val="00982184"/>
    <w:rsid w:val="009833F4"/>
    <w:rsid w:val="00984521"/>
    <w:rsid w:val="0098782C"/>
    <w:rsid w:val="009909A2"/>
    <w:rsid w:val="009915AF"/>
    <w:rsid w:val="00991DF9"/>
    <w:rsid w:val="009A118B"/>
    <w:rsid w:val="009A1A3C"/>
    <w:rsid w:val="009A4C63"/>
    <w:rsid w:val="009A65A0"/>
    <w:rsid w:val="009A7B32"/>
    <w:rsid w:val="009B14A8"/>
    <w:rsid w:val="009B62D5"/>
    <w:rsid w:val="009C0523"/>
    <w:rsid w:val="009C0E9A"/>
    <w:rsid w:val="009C15EC"/>
    <w:rsid w:val="009C2302"/>
    <w:rsid w:val="009C37C7"/>
    <w:rsid w:val="009C531C"/>
    <w:rsid w:val="009D7A16"/>
    <w:rsid w:val="009D7BCA"/>
    <w:rsid w:val="009E06EC"/>
    <w:rsid w:val="009E19C1"/>
    <w:rsid w:val="009E35FE"/>
    <w:rsid w:val="009E5CA5"/>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27F68"/>
    <w:rsid w:val="00A31751"/>
    <w:rsid w:val="00A35213"/>
    <w:rsid w:val="00A36EE4"/>
    <w:rsid w:val="00A45564"/>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5947"/>
    <w:rsid w:val="00AA759F"/>
    <w:rsid w:val="00AB58BF"/>
    <w:rsid w:val="00AC36E3"/>
    <w:rsid w:val="00AC3DA6"/>
    <w:rsid w:val="00AC471E"/>
    <w:rsid w:val="00AC4FAF"/>
    <w:rsid w:val="00AC56B3"/>
    <w:rsid w:val="00AC57DF"/>
    <w:rsid w:val="00AC7BDF"/>
    <w:rsid w:val="00AD6488"/>
    <w:rsid w:val="00AD77CD"/>
    <w:rsid w:val="00AD7E1C"/>
    <w:rsid w:val="00AE0E01"/>
    <w:rsid w:val="00AE56DD"/>
    <w:rsid w:val="00AF5B7A"/>
    <w:rsid w:val="00AF7232"/>
    <w:rsid w:val="00B00108"/>
    <w:rsid w:val="00B039A1"/>
    <w:rsid w:val="00B07049"/>
    <w:rsid w:val="00B21E94"/>
    <w:rsid w:val="00B23982"/>
    <w:rsid w:val="00B23A8C"/>
    <w:rsid w:val="00B30781"/>
    <w:rsid w:val="00B33174"/>
    <w:rsid w:val="00B366A7"/>
    <w:rsid w:val="00B4016F"/>
    <w:rsid w:val="00B422EB"/>
    <w:rsid w:val="00B42C9B"/>
    <w:rsid w:val="00B43FB2"/>
    <w:rsid w:val="00B458E2"/>
    <w:rsid w:val="00B45E24"/>
    <w:rsid w:val="00B47BF6"/>
    <w:rsid w:val="00B536FA"/>
    <w:rsid w:val="00B573BD"/>
    <w:rsid w:val="00B57C4A"/>
    <w:rsid w:val="00B61984"/>
    <w:rsid w:val="00B630C6"/>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1B7C"/>
    <w:rsid w:val="00BA20E6"/>
    <w:rsid w:val="00BA3C06"/>
    <w:rsid w:val="00BA47B0"/>
    <w:rsid w:val="00BA68C4"/>
    <w:rsid w:val="00BA7F05"/>
    <w:rsid w:val="00BB0D79"/>
    <w:rsid w:val="00BB1B38"/>
    <w:rsid w:val="00BC0979"/>
    <w:rsid w:val="00BC0E40"/>
    <w:rsid w:val="00BC0F8D"/>
    <w:rsid w:val="00BC4D22"/>
    <w:rsid w:val="00BC72F3"/>
    <w:rsid w:val="00BD54F8"/>
    <w:rsid w:val="00BD5DD2"/>
    <w:rsid w:val="00BD73CF"/>
    <w:rsid w:val="00BE1F1B"/>
    <w:rsid w:val="00BE361E"/>
    <w:rsid w:val="00BE5B7C"/>
    <w:rsid w:val="00BE62AB"/>
    <w:rsid w:val="00BE7F59"/>
    <w:rsid w:val="00BF0386"/>
    <w:rsid w:val="00BF1C71"/>
    <w:rsid w:val="00C009E8"/>
    <w:rsid w:val="00C00CFA"/>
    <w:rsid w:val="00C02A50"/>
    <w:rsid w:val="00C05ED4"/>
    <w:rsid w:val="00C11047"/>
    <w:rsid w:val="00C12DD8"/>
    <w:rsid w:val="00C1568B"/>
    <w:rsid w:val="00C158C6"/>
    <w:rsid w:val="00C17655"/>
    <w:rsid w:val="00C2552C"/>
    <w:rsid w:val="00C255BD"/>
    <w:rsid w:val="00C313FD"/>
    <w:rsid w:val="00C341E6"/>
    <w:rsid w:val="00C34214"/>
    <w:rsid w:val="00C35619"/>
    <w:rsid w:val="00C3749B"/>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577B"/>
    <w:rsid w:val="00C75895"/>
    <w:rsid w:val="00C76DEA"/>
    <w:rsid w:val="00C80DA1"/>
    <w:rsid w:val="00C81B03"/>
    <w:rsid w:val="00C846B6"/>
    <w:rsid w:val="00C8776B"/>
    <w:rsid w:val="00C91008"/>
    <w:rsid w:val="00C915A5"/>
    <w:rsid w:val="00C91CD9"/>
    <w:rsid w:val="00C92BBB"/>
    <w:rsid w:val="00C93AC7"/>
    <w:rsid w:val="00C93DB7"/>
    <w:rsid w:val="00C95277"/>
    <w:rsid w:val="00C95F89"/>
    <w:rsid w:val="00CA4EC5"/>
    <w:rsid w:val="00CA6FCC"/>
    <w:rsid w:val="00CB1AD5"/>
    <w:rsid w:val="00CB5402"/>
    <w:rsid w:val="00CB798D"/>
    <w:rsid w:val="00CC3277"/>
    <w:rsid w:val="00CC36E7"/>
    <w:rsid w:val="00CC7909"/>
    <w:rsid w:val="00CC7A39"/>
    <w:rsid w:val="00CD3DC8"/>
    <w:rsid w:val="00CD6223"/>
    <w:rsid w:val="00CD706F"/>
    <w:rsid w:val="00CE0236"/>
    <w:rsid w:val="00CE02D3"/>
    <w:rsid w:val="00CE6459"/>
    <w:rsid w:val="00CE6979"/>
    <w:rsid w:val="00CF26C0"/>
    <w:rsid w:val="00CF37E6"/>
    <w:rsid w:val="00CF6D1F"/>
    <w:rsid w:val="00D0302D"/>
    <w:rsid w:val="00D05460"/>
    <w:rsid w:val="00D0657F"/>
    <w:rsid w:val="00D224DA"/>
    <w:rsid w:val="00D272C9"/>
    <w:rsid w:val="00D2735B"/>
    <w:rsid w:val="00D351CB"/>
    <w:rsid w:val="00D433E5"/>
    <w:rsid w:val="00D43EA8"/>
    <w:rsid w:val="00D44196"/>
    <w:rsid w:val="00D469FC"/>
    <w:rsid w:val="00D47164"/>
    <w:rsid w:val="00D52A76"/>
    <w:rsid w:val="00D54D86"/>
    <w:rsid w:val="00D57A3B"/>
    <w:rsid w:val="00D641D2"/>
    <w:rsid w:val="00D641EE"/>
    <w:rsid w:val="00D66E6B"/>
    <w:rsid w:val="00D70DCC"/>
    <w:rsid w:val="00D74D6C"/>
    <w:rsid w:val="00D77D5D"/>
    <w:rsid w:val="00D820D2"/>
    <w:rsid w:val="00D82858"/>
    <w:rsid w:val="00D84712"/>
    <w:rsid w:val="00D90ACE"/>
    <w:rsid w:val="00D95CA3"/>
    <w:rsid w:val="00DA5A82"/>
    <w:rsid w:val="00DB152E"/>
    <w:rsid w:val="00DB314B"/>
    <w:rsid w:val="00DB6021"/>
    <w:rsid w:val="00DB6A12"/>
    <w:rsid w:val="00DC1454"/>
    <w:rsid w:val="00DC1C10"/>
    <w:rsid w:val="00DC613F"/>
    <w:rsid w:val="00DC7D1D"/>
    <w:rsid w:val="00DD1A66"/>
    <w:rsid w:val="00DD33B9"/>
    <w:rsid w:val="00DD68FC"/>
    <w:rsid w:val="00DD6D2A"/>
    <w:rsid w:val="00DE0178"/>
    <w:rsid w:val="00DE07C5"/>
    <w:rsid w:val="00DF1D0E"/>
    <w:rsid w:val="00E026E4"/>
    <w:rsid w:val="00E03D05"/>
    <w:rsid w:val="00E05031"/>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2005"/>
    <w:rsid w:val="00E74856"/>
    <w:rsid w:val="00E76ADC"/>
    <w:rsid w:val="00E77287"/>
    <w:rsid w:val="00E820BC"/>
    <w:rsid w:val="00E82B33"/>
    <w:rsid w:val="00E83339"/>
    <w:rsid w:val="00E8727F"/>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D7539"/>
    <w:rsid w:val="00EE2EE8"/>
    <w:rsid w:val="00EE5D1C"/>
    <w:rsid w:val="00EF1344"/>
    <w:rsid w:val="00EF494A"/>
    <w:rsid w:val="00EF5692"/>
    <w:rsid w:val="00EF77B2"/>
    <w:rsid w:val="00F1163D"/>
    <w:rsid w:val="00F12D1F"/>
    <w:rsid w:val="00F13437"/>
    <w:rsid w:val="00F14361"/>
    <w:rsid w:val="00F20676"/>
    <w:rsid w:val="00F20EBF"/>
    <w:rsid w:val="00F222C1"/>
    <w:rsid w:val="00F23F6A"/>
    <w:rsid w:val="00F24D99"/>
    <w:rsid w:val="00F30253"/>
    <w:rsid w:val="00F30F44"/>
    <w:rsid w:val="00F35935"/>
    <w:rsid w:val="00F37009"/>
    <w:rsid w:val="00F42383"/>
    <w:rsid w:val="00F4309C"/>
    <w:rsid w:val="00F43A6B"/>
    <w:rsid w:val="00F43DEC"/>
    <w:rsid w:val="00F44698"/>
    <w:rsid w:val="00F45ACA"/>
    <w:rsid w:val="00F45FDA"/>
    <w:rsid w:val="00F46B14"/>
    <w:rsid w:val="00F51B93"/>
    <w:rsid w:val="00F56DD6"/>
    <w:rsid w:val="00F65EF0"/>
    <w:rsid w:val="00F67A3F"/>
    <w:rsid w:val="00F67C30"/>
    <w:rsid w:val="00F704BF"/>
    <w:rsid w:val="00F70D85"/>
    <w:rsid w:val="00F742B9"/>
    <w:rsid w:val="00F7541D"/>
    <w:rsid w:val="00F854C1"/>
    <w:rsid w:val="00F9260C"/>
    <w:rsid w:val="00F92B2B"/>
    <w:rsid w:val="00F94212"/>
    <w:rsid w:val="00F94652"/>
    <w:rsid w:val="00F9666C"/>
    <w:rsid w:val="00F97A2B"/>
    <w:rsid w:val="00FA16C8"/>
    <w:rsid w:val="00FA1739"/>
    <w:rsid w:val="00FA1BC5"/>
    <w:rsid w:val="00FA3795"/>
    <w:rsid w:val="00FA4B32"/>
    <w:rsid w:val="00FB0EF2"/>
    <w:rsid w:val="00FB3E18"/>
    <w:rsid w:val="00FB52DC"/>
    <w:rsid w:val="00FC3CD5"/>
    <w:rsid w:val="00FC6BC0"/>
    <w:rsid w:val="00FD0850"/>
    <w:rsid w:val="00FD4292"/>
    <w:rsid w:val="00FE2592"/>
    <w:rsid w:val="00FE508C"/>
    <w:rsid w:val="00FE73ED"/>
    <w:rsid w:val="00FF1F52"/>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0967680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1113</TotalTime>
  <Pages>7</Pages>
  <Words>2574</Words>
  <Characters>14675</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247</cp:revision>
  <dcterms:created xsi:type="dcterms:W3CDTF">2022-04-24T07:40:00Z</dcterms:created>
  <dcterms:modified xsi:type="dcterms:W3CDTF">2024-02-19T04:37:00Z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